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4051" w:rsidRDefault="00544051" w:rsidP="00544051">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BAB IV</w:t>
      </w:r>
    </w:p>
    <w:p w:rsidR="00544051" w:rsidRDefault="00544051" w:rsidP="00544051">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HASIL PENELITIAN DAN PEMBAHASAN</w:t>
      </w:r>
    </w:p>
    <w:p w:rsidR="00544051" w:rsidRDefault="00544051" w:rsidP="00544051">
      <w:pPr>
        <w:spacing w:after="0" w:line="480" w:lineRule="auto"/>
        <w:jc w:val="center"/>
        <w:rPr>
          <w:rFonts w:ascii="Times New Roman" w:hAnsi="Times New Roman" w:cs="Times New Roman"/>
          <w:b/>
          <w:sz w:val="24"/>
          <w:szCs w:val="24"/>
        </w:rPr>
      </w:pPr>
    </w:p>
    <w:p w:rsidR="00544051" w:rsidRDefault="00544051" w:rsidP="00544051">
      <w:pPr>
        <w:spacing w:after="0" w:line="480" w:lineRule="auto"/>
        <w:rPr>
          <w:rFonts w:ascii="Times New Roman" w:hAnsi="Times New Roman" w:cs="Times New Roman"/>
          <w:b/>
          <w:sz w:val="24"/>
          <w:szCs w:val="24"/>
        </w:rPr>
      </w:pPr>
      <w:r>
        <w:rPr>
          <w:rFonts w:ascii="Times New Roman" w:hAnsi="Times New Roman" w:cs="Times New Roman"/>
          <w:b/>
          <w:sz w:val="24"/>
          <w:szCs w:val="24"/>
        </w:rPr>
        <w:t>4.1 Hasil Penelitian</w:t>
      </w:r>
    </w:p>
    <w:p w:rsidR="00544051" w:rsidRPr="00353B96" w:rsidRDefault="00544051" w:rsidP="00544051">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Pr="00353B96">
        <w:rPr>
          <w:rFonts w:ascii="Times New Roman" w:hAnsi="Times New Roman" w:cs="Times New Roman"/>
          <w:sz w:val="24"/>
          <w:szCs w:val="24"/>
        </w:rPr>
        <w:t xml:space="preserve">Perolehan dari data kuantitatif </w:t>
      </w:r>
      <w:proofErr w:type="gramStart"/>
      <w:r w:rsidRPr="00353B96">
        <w:rPr>
          <w:rFonts w:ascii="Times New Roman" w:hAnsi="Times New Roman" w:cs="Times New Roman"/>
          <w:sz w:val="24"/>
          <w:szCs w:val="24"/>
        </w:rPr>
        <w:t>akan</w:t>
      </w:r>
      <w:proofErr w:type="gramEnd"/>
      <w:r w:rsidRPr="00353B96">
        <w:rPr>
          <w:rFonts w:ascii="Times New Roman" w:hAnsi="Times New Roman" w:cs="Times New Roman"/>
          <w:sz w:val="24"/>
          <w:szCs w:val="24"/>
        </w:rPr>
        <w:t xml:space="preserve"> dipaparkan sebagai variabel-variabel terkait dalam penelitian. Data kuantitatif dipe</w:t>
      </w:r>
      <w:r w:rsidR="008C647F">
        <w:rPr>
          <w:rFonts w:ascii="Times New Roman" w:hAnsi="Times New Roman" w:cs="Times New Roman"/>
          <w:sz w:val="24"/>
          <w:szCs w:val="24"/>
        </w:rPr>
        <w:t xml:space="preserve">roleh berdasarkan variabel dan </w:t>
      </w:r>
      <w:r w:rsidRPr="00353B96">
        <w:rPr>
          <w:rFonts w:ascii="Times New Roman" w:hAnsi="Times New Roman" w:cs="Times New Roman"/>
          <w:sz w:val="24"/>
          <w:szCs w:val="24"/>
        </w:rPr>
        <w:t xml:space="preserve">skala pengukuran yang telah ditetapkan sebelumnya. Data-data yang telah tersedia </w:t>
      </w:r>
      <w:proofErr w:type="gramStart"/>
      <w:r w:rsidRPr="00353B96">
        <w:rPr>
          <w:rFonts w:ascii="Times New Roman" w:hAnsi="Times New Roman" w:cs="Times New Roman"/>
          <w:sz w:val="24"/>
          <w:szCs w:val="24"/>
        </w:rPr>
        <w:t>akan</w:t>
      </w:r>
      <w:proofErr w:type="gramEnd"/>
      <w:r w:rsidRPr="00353B96">
        <w:rPr>
          <w:rFonts w:ascii="Times New Roman" w:hAnsi="Times New Roman" w:cs="Times New Roman"/>
          <w:sz w:val="24"/>
          <w:szCs w:val="24"/>
        </w:rPr>
        <w:t xml:space="preserve"> disajikan dalam bentuk tabel deskriptif statistik agar mempermudahkan dalam menjelaskan hasil penelitian. Berikut disajikan data-data dari variabel dalam penelitian dengan pendekatan tabel deskriptif statistik dengan bantuan </w:t>
      </w:r>
      <w:r w:rsidRPr="00353B96">
        <w:rPr>
          <w:rFonts w:ascii="Times New Roman" w:hAnsi="Times New Roman" w:cs="Times New Roman"/>
          <w:i/>
          <w:iCs/>
          <w:sz w:val="24"/>
          <w:szCs w:val="24"/>
        </w:rPr>
        <w:t>Software SPSS v2</w:t>
      </w:r>
      <w:r>
        <w:rPr>
          <w:rFonts w:ascii="Times New Roman" w:hAnsi="Times New Roman" w:cs="Times New Roman"/>
          <w:i/>
          <w:iCs/>
          <w:sz w:val="24"/>
          <w:szCs w:val="24"/>
        </w:rPr>
        <w:t>5</w:t>
      </w:r>
      <w:r w:rsidRPr="00353B96">
        <w:rPr>
          <w:rFonts w:ascii="Times New Roman" w:hAnsi="Times New Roman" w:cs="Times New Roman"/>
          <w:sz w:val="24"/>
          <w:szCs w:val="24"/>
        </w:rPr>
        <w:t>.</w:t>
      </w:r>
    </w:p>
    <w:p w:rsidR="00544051" w:rsidRDefault="00544051" w:rsidP="00544051">
      <w:pPr>
        <w:spacing w:after="0" w:line="480" w:lineRule="auto"/>
        <w:rPr>
          <w:rFonts w:ascii="Times New Roman" w:hAnsi="Times New Roman" w:cs="Times New Roman"/>
          <w:b/>
          <w:sz w:val="24"/>
          <w:szCs w:val="24"/>
        </w:rPr>
      </w:pPr>
    </w:p>
    <w:p w:rsidR="00544051" w:rsidRDefault="00435506" w:rsidP="00487179">
      <w:pPr>
        <w:spacing w:after="0" w:line="480" w:lineRule="auto"/>
        <w:ind w:left="426" w:hanging="426"/>
        <w:jc w:val="both"/>
        <w:rPr>
          <w:rFonts w:ascii="Times New Roman" w:hAnsi="Times New Roman" w:cs="Times New Roman"/>
          <w:b/>
          <w:sz w:val="24"/>
          <w:szCs w:val="24"/>
        </w:rPr>
      </w:pPr>
      <w:r>
        <w:rPr>
          <w:rFonts w:ascii="Times New Roman" w:hAnsi="Times New Roman" w:cs="Times New Roman"/>
          <w:b/>
          <w:sz w:val="24"/>
          <w:szCs w:val="24"/>
        </w:rPr>
        <w:t>4.1.1</w:t>
      </w:r>
      <w:r w:rsidR="00544051">
        <w:rPr>
          <w:rFonts w:ascii="Times New Roman" w:hAnsi="Times New Roman" w:cs="Times New Roman"/>
          <w:b/>
          <w:sz w:val="24"/>
          <w:szCs w:val="24"/>
        </w:rPr>
        <w:t xml:space="preserve"> </w:t>
      </w:r>
      <w:r w:rsidR="00487179">
        <w:rPr>
          <w:rFonts w:ascii="Times New Roman" w:hAnsi="Times New Roman" w:cs="Times New Roman"/>
          <w:b/>
          <w:sz w:val="24"/>
          <w:szCs w:val="24"/>
        </w:rPr>
        <w:t xml:space="preserve">Perkembangan Pembiayaan </w:t>
      </w:r>
      <w:r w:rsidR="00487179">
        <w:rPr>
          <w:rFonts w:ascii="Times New Roman" w:hAnsi="Times New Roman" w:cs="Times New Roman"/>
          <w:b/>
          <w:i/>
          <w:sz w:val="24"/>
          <w:szCs w:val="24"/>
        </w:rPr>
        <w:t xml:space="preserve">Istishna </w:t>
      </w:r>
      <w:r w:rsidR="00487179">
        <w:rPr>
          <w:rFonts w:ascii="Times New Roman" w:hAnsi="Times New Roman" w:cs="Times New Roman"/>
          <w:b/>
          <w:sz w:val="24"/>
          <w:szCs w:val="24"/>
        </w:rPr>
        <w:t>Pada PT. Bank Syariah Mandiri Periode 2013 - 2017</w:t>
      </w:r>
    </w:p>
    <w:p w:rsidR="00487179" w:rsidRDefault="00487179" w:rsidP="00487179">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xml:space="preserve">Menurut PBI No. 13/13/PBI/2011 Pasal 1 Butir 9 Pembiayaan </w:t>
      </w:r>
      <w:r>
        <w:rPr>
          <w:rFonts w:ascii="Times New Roman" w:hAnsi="Times New Roman" w:cs="Times New Roman"/>
          <w:i/>
          <w:sz w:val="24"/>
          <w:szCs w:val="24"/>
        </w:rPr>
        <w:t xml:space="preserve">Istishna </w:t>
      </w:r>
      <w:r>
        <w:rPr>
          <w:rFonts w:ascii="Times New Roman" w:hAnsi="Times New Roman" w:cs="Times New Roman"/>
          <w:sz w:val="24"/>
          <w:szCs w:val="24"/>
        </w:rPr>
        <w:t xml:space="preserve">adalah pembiayaan suatu barang dalam bentuk pemesanan pembuatan barang tertentu dengan kriteria dan persyaratan tertentu yang disepakati antara nasabah dan penjual atau pembuat barang, tetapi barang yang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dibeli oleh nasabah sedang dalam proses pembuatan. Dalam hal ini bank syariah membiayai pembuatan barang tersebut dan mendapatkan pembayaran dari nasabah sebesar pembiayaan barang ditambah dengan margin keuntungan. Dalam pembayarannya dapat dicicil sesuai dengan kesepakatan. Umumnya bank syariah memanfaatkan skema ini untuk pembiayaan kontruksi.</w:t>
      </w:r>
    </w:p>
    <w:p w:rsidR="00487179" w:rsidRDefault="00487179" w:rsidP="00487179">
      <w:p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Berikut adalah data mengenai jumlah pembiayaan </w:t>
      </w:r>
      <w:r>
        <w:rPr>
          <w:rFonts w:ascii="Times New Roman" w:hAnsi="Times New Roman" w:cs="Times New Roman"/>
          <w:i/>
          <w:sz w:val="24"/>
          <w:szCs w:val="24"/>
        </w:rPr>
        <w:t xml:space="preserve">Istishna </w:t>
      </w:r>
      <w:r>
        <w:rPr>
          <w:rFonts w:ascii="Times New Roman" w:hAnsi="Times New Roman" w:cs="Times New Roman"/>
          <w:sz w:val="24"/>
          <w:szCs w:val="24"/>
        </w:rPr>
        <w:t xml:space="preserve">dan perkembangannya, dapat dilihat pada tabel </w:t>
      </w:r>
      <w:proofErr w:type="gramStart"/>
      <w:r>
        <w:rPr>
          <w:rFonts w:ascii="Times New Roman" w:hAnsi="Times New Roman" w:cs="Times New Roman"/>
          <w:sz w:val="24"/>
          <w:szCs w:val="24"/>
        </w:rPr>
        <w:t>4.1 :</w:t>
      </w:r>
      <w:proofErr w:type="gramEnd"/>
    </w:p>
    <w:p w:rsidR="00030CD8" w:rsidRPr="00030CD8" w:rsidRDefault="00030CD8" w:rsidP="00030CD8">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Tabel 4.1 Perkembangan Pembiayaan </w:t>
      </w:r>
      <w:r>
        <w:rPr>
          <w:rFonts w:ascii="Times New Roman" w:hAnsi="Times New Roman" w:cs="Times New Roman"/>
          <w:b/>
          <w:i/>
          <w:sz w:val="24"/>
          <w:szCs w:val="24"/>
        </w:rPr>
        <w:t xml:space="preserve">Istishna </w:t>
      </w:r>
      <w:r>
        <w:rPr>
          <w:rFonts w:ascii="Times New Roman" w:hAnsi="Times New Roman" w:cs="Times New Roman"/>
          <w:b/>
          <w:sz w:val="24"/>
          <w:szCs w:val="24"/>
        </w:rPr>
        <w:t>Per-Triwulan Pada PT Bank Mandiri Syariah Periode 2013 - 2017</w:t>
      </w:r>
    </w:p>
    <w:tbl>
      <w:tblPr>
        <w:tblW w:w="5000" w:type="pct"/>
        <w:tblLook w:val="04A0" w:firstRow="1" w:lastRow="0" w:firstColumn="1" w:lastColumn="0" w:noHBand="0" w:noVBand="1"/>
      </w:tblPr>
      <w:tblGrid>
        <w:gridCol w:w="1105"/>
        <w:gridCol w:w="1262"/>
        <w:gridCol w:w="2256"/>
        <w:gridCol w:w="1892"/>
        <w:gridCol w:w="1413"/>
      </w:tblGrid>
      <w:tr w:rsidR="00167E39" w:rsidRPr="00167E39" w:rsidTr="00167E39">
        <w:trPr>
          <w:trHeight w:val="300"/>
        </w:trPr>
        <w:tc>
          <w:tcPr>
            <w:tcW w:w="69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Tahun</w:t>
            </w:r>
          </w:p>
        </w:tc>
        <w:tc>
          <w:tcPr>
            <w:tcW w:w="796"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Triwulan</w:t>
            </w:r>
          </w:p>
        </w:tc>
        <w:tc>
          <w:tcPr>
            <w:tcW w:w="1423"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 xml:space="preserve">Pembiayaan </w:t>
            </w:r>
            <w:r w:rsidRPr="00167E39">
              <w:rPr>
                <w:rFonts w:ascii="Times New Roman" w:eastAsia="Times New Roman" w:hAnsi="Times New Roman" w:cs="Times New Roman"/>
                <w:i/>
                <w:iCs/>
                <w:color w:val="000000"/>
                <w:sz w:val="24"/>
                <w:szCs w:val="24"/>
              </w:rPr>
              <w:t xml:space="preserve">Istishna </w:t>
            </w:r>
            <w:r w:rsidRPr="00167E39">
              <w:rPr>
                <w:rFonts w:ascii="Times New Roman" w:eastAsia="Times New Roman" w:hAnsi="Times New Roman" w:cs="Times New Roman"/>
                <w:color w:val="000000"/>
                <w:sz w:val="24"/>
                <w:szCs w:val="24"/>
              </w:rPr>
              <w:t>(Rp Jutaan)</w:t>
            </w:r>
          </w:p>
        </w:tc>
        <w:tc>
          <w:tcPr>
            <w:tcW w:w="119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Perkembangan (Rp Jutaan)</w:t>
            </w:r>
          </w:p>
        </w:tc>
        <w:tc>
          <w:tcPr>
            <w:tcW w:w="89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Persentase (%)</w:t>
            </w:r>
          </w:p>
        </w:tc>
      </w:tr>
      <w:tr w:rsidR="00167E39" w:rsidRPr="00167E39" w:rsidTr="00167E39">
        <w:trPr>
          <w:trHeight w:val="300"/>
        </w:trPr>
        <w:tc>
          <w:tcPr>
            <w:tcW w:w="697" w:type="pct"/>
            <w:vMerge/>
            <w:tcBorders>
              <w:top w:val="single" w:sz="4" w:space="0" w:color="auto"/>
              <w:left w:val="single" w:sz="4" w:space="0" w:color="auto"/>
              <w:bottom w:val="single" w:sz="4" w:space="0" w:color="auto"/>
              <w:right w:val="single" w:sz="4" w:space="0" w:color="auto"/>
            </w:tcBorders>
            <w:vAlign w:val="center"/>
            <w:hideMark/>
          </w:tcPr>
          <w:p w:rsidR="00167E39" w:rsidRPr="00167E39" w:rsidRDefault="00167E39" w:rsidP="00167E39">
            <w:pPr>
              <w:spacing w:after="0" w:line="240" w:lineRule="auto"/>
              <w:rPr>
                <w:rFonts w:ascii="Times New Roman" w:eastAsia="Times New Roman" w:hAnsi="Times New Roman" w:cs="Times New Roman"/>
                <w:color w:val="000000"/>
                <w:sz w:val="24"/>
                <w:szCs w:val="24"/>
              </w:rPr>
            </w:pPr>
          </w:p>
        </w:tc>
        <w:tc>
          <w:tcPr>
            <w:tcW w:w="796" w:type="pct"/>
            <w:vMerge/>
            <w:tcBorders>
              <w:top w:val="single" w:sz="4" w:space="0" w:color="auto"/>
              <w:left w:val="single" w:sz="4" w:space="0" w:color="auto"/>
              <w:bottom w:val="single" w:sz="4" w:space="0" w:color="auto"/>
              <w:right w:val="single" w:sz="4" w:space="0" w:color="auto"/>
            </w:tcBorders>
            <w:vAlign w:val="center"/>
            <w:hideMark/>
          </w:tcPr>
          <w:p w:rsidR="00167E39" w:rsidRPr="00167E39" w:rsidRDefault="00167E39" w:rsidP="00167E39">
            <w:pPr>
              <w:spacing w:after="0" w:line="240" w:lineRule="auto"/>
              <w:rPr>
                <w:rFonts w:ascii="Times New Roman" w:eastAsia="Times New Roman" w:hAnsi="Times New Roman" w:cs="Times New Roman"/>
                <w:color w:val="000000"/>
                <w:sz w:val="24"/>
                <w:szCs w:val="24"/>
              </w:rPr>
            </w:pPr>
          </w:p>
        </w:tc>
        <w:tc>
          <w:tcPr>
            <w:tcW w:w="1423" w:type="pct"/>
            <w:vMerge/>
            <w:tcBorders>
              <w:top w:val="single" w:sz="4" w:space="0" w:color="auto"/>
              <w:left w:val="single" w:sz="4" w:space="0" w:color="auto"/>
              <w:bottom w:val="single" w:sz="4" w:space="0" w:color="auto"/>
              <w:right w:val="single" w:sz="4" w:space="0" w:color="auto"/>
            </w:tcBorders>
            <w:vAlign w:val="center"/>
            <w:hideMark/>
          </w:tcPr>
          <w:p w:rsidR="00167E39" w:rsidRPr="00167E39" w:rsidRDefault="00167E39" w:rsidP="00167E39">
            <w:pPr>
              <w:spacing w:after="0" w:line="240" w:lineRule="auto"/>
              <w:rPr>
                <w:rFonts w:ascii="Times New Roman" w:eastAsia="Times New Roman" w:hAnsi="Times New Roman" w:cs="Times New Roman"/>
                <w:color w:val="000000"/>
                <w:sz w:val="24"/>
                <w:szCs w:val="24"/>
              </w:rPr>
            </w:pPr>
          </w:p>
        </w:tc>
        <w:tc>
          <w:tcPr>
            <w:tcW w:w="1193" w:type="pct"/>
            <w:vMerge/>
            <w:tcBorders>
              <w:top w:val="single" w:sz="4" w:space="0" w:color="auto"/>
              <w:left w:val="single" w:sz="4" w:space="0" w:color="auto"/>
              <w:bottom w:val="single" w:sz="4" w:space="0" w:color="auto"/>
              <w:right w:val="single" w:sz="4" w:space="0" w:color="auto"/>
            </w:tcBorders>
            <w:vAlign w:val="center"/>
            <w:hideMark/>
          </w:tcPr>
          <w:p w:rsidR="00167E39" w:rsidRPr="00167E39" w:rsidRDefault="00167E39" w:rsidP="00167E39">
            <w:pPr>
              <w:spacing w:after="0" w:line="240" w:lineRule="auto"/>
              <w:rPr>
                <w:rFonts w:ascii="Times New Roman" w:eastAsia="Times New Roman" w:hAnsi="Times New Roman" w:cs="Times New Roman"/>
                <w:color w:val="000000"/>
                <w:sz w:val="24"/>
                <w:szCs w:val="24"/>
              </w:rPr>
            </w:pPr>
          </w:p>
        </w:tc>
        <w:tc>
          <w:tcPr>
            <w:tcW w:w="892" w:type="pct"/>
            <w:vMerge/>
            <w:tcBorders>
              <w:top w:val="single" w:sz="4" w:space="0" w:color="auto"/>
              <w:left w:val="single" w:sz="4" w:space="0" w:color="auto"/>
              <w:bottom w:val="single" w:sz="4" w:space="0" w:color="auto"/>
              <w:right w:val="single" w:sz="4" w:space="0" w:color="auto"/>
            </w:tcBorders>
            <w:vAlign w:val="center"/>
            <w:hideMark/>
          </w:tcPr>
          <w:p w:rsidR="00167E39" w:rsidRPr="00167E39" w:rsidRDefault="00167E39" w:rsidP="00167E39">
            <w:pPr>
              <w:spacing w:after="0" w:line="240" w:lineRule="auto"/>
              <w:rPr>
                <w:rFonts w:ascii="Times New Roman" w:eastAsia="Times New Roman" w:hAnsi="Times New Roman" w:cs="Times New Roman"/>
                <w:color w:val="000000"/>
                <w:sz w:val="24"/>
                <w:szCs w:val="24"/>
              </w:rPr>
            </w:pPr>
          </w:p>
        </w:tc>
      </w:tr>
      <w:tr w:rsidR="00167E39" w:rsidRPr="00167E39" w:rsidTr="00167E39">
        <w:trPr>
          <w:trHeight w:val="315"/>
        </w:trPr>
        <w:tc>
          <w:tcPr>
            <w:tcW w:w="69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2013</w:t>
            </w:r>
          </w:p>
        </w:tc>
        <w:tc>
          <w:tcPr>
            <w:tcW w:w="796"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I</w:t>
            </w:r>
          </w:p>
        </w:tc>
        <w:tc>
          <w:tcPr>
            <w:tcW w:w="142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95,214</w:t>
            </w:r>
          </w:p>
        </w:tc>
        <w:tc>
          <w:tcPr>
            <w:tcW w:w="119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w:t>
            </w:r>
          </w:p>
        </w:tc>
        <w:tc>
          <w:tcPr>
            <w:tcW w:w="892"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w:t>
            </w:r>
          </w:p>
        </w:tc>
      </w:tr>
      <w:tr w:rsidR="00167E39" w:rsidRPr="00167E39" w:rsidTr="00167E39">
        <w:trPr>
          <w:trHeight w:val="315"/>
        </w:trPr>
        <w:tc>
          <w:tcPr>
            <w:tcW w:w="697" w:type="pct"/>
            <w:vMerge/>
            <w:tcBorders>
              <w:top w:val="nil"/>
              <w:left w:val="single" w:sz="4" w:space="0" w:color="auto"/>
              <w:bottom w:val="single" w:sz="4" w:space="0" w:color="auto"/>
              <w:right w:val="single" w:sz="4" w:space="0" w:color="auto"/>
            </w:tcBorders>
            <w:vAlign w:val="center"/>
            <w:hideMark/>
          </w:tcPr>
          <w:p w:rsidR="00167E39" w:rsidRPr="00167E39" w:rsidRDefault="00167E39" w:rsidP="00167E39">
            <w:pPr>
              <w:spacing w:after="0" w:line="240" w:lineRule="auto"/>
              <w:rPr>
                <w:rFonts w:ascii="Times New Roman" w:eastAsia="Times New Roman" w:hAnsi="Times New Roman" w:cs="Times New Roman"/>
                <w:color w:val="000000"/>
                <w:sz w:val="24"/>
                <w:szCs w:val="24"/>
              </w:rPr>
            </w:pPr>
          </w:p>
        </w:tc>
        <w:tc>
          <w:tcPr>
            <w:tcW w:w="796"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II</w:t>
            </w:r>
          </w:p>
        </w:tc>
        <w:tc>
          <w:tcPr>
            <w:tcW w:w="142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59,787</w:t>
            </w:r>
          </w:p>
        </w:tc>
        <w:tc>
          <w:tcPr>
            <w:tcW w:w="119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-35,427</w:t>
            </w:r>
          </w:p>
        </w:tc>
        <w:tc>
          <w:tcPr>
            <w:tcW w:w="892"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-37.2</w:t>
            </w:r>
          </w:p>
        </w:tc>
      </w:tr>
      <w:tr w:rsidR="00167E39" w:rsidRPr="00167E39" w:rsidTr="00167E39">
        <w:trPr>
          <w:trHeight w:val="315"/>
        </w:trPr>
        <w:tc>
          <w:tcPr>
            <w:tcW w:w="697" w:type="pct"/>
            <w:vMerge/>
            <w:tcBorders>
              <w:top w:val="nil"/>
              <w:left w:val="single" w:sz="4" w:space="0" w:color="auto"/>
              <w:bottom w:val="single" w:sz="4" w:space="0" w:color="auto"/>
              <w:right w:val="single" w:sz="4" w:space="0" w:color="auto"/>
            </w:tcBorders>
            <w:vAlign w:val="center"/>
            <w:hideMark/>
          </w:tcPr>
          <w:p w:rsidR="00167E39" w:rsidRPr="00167E39" w:rsidRDefault="00167E39" w:rsidP="00167E39">
            <w:pPr>
              <w:spacing w:after="0" w:line="240" w:lineRule="auto"/>
              <w:rPr>
                <w:rFonts w:ascii="Times New Roman" w:eastAsia="Times New Roman" w:hAnsi="Times New Roman" w:cs="Times New Roman"/>
                <w:color w:val="000000"/>
                <w:sz w:val="24"/>
                <w:szCs w:val="24"/>
              </w:rPr>
            </w:pPr>
          </w:p>
        </w:tc>
        <w:tc>
          <w:tcPr>
            <w:tcW w:w="796"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III</w:t>
            </w:r>
          </w:p>
        </w:tc>
        <w:tc>
          <w:tcPr>
            <w:tcW w:w="142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77,140</w:t>
            </w:r>
          </w:p>
        </w:tc>
        <w:tc>
          <w:tcPr>
            <w:tcW w:w="119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17,353</w:t>
            </w:r>
          </w:p>
        </w:tc>
        <w:tc>
          <w:tcPr>
            <w:tcW w:w="892"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29.0</w:t>
            </w:r>
          </w:p>
        </w:tc>
      </w:tr>
      <w:tr w:rsidR="00167E39" w:rsidRPr="00167E39" w:rsidTr="00167E39">
        <w:trPr>
          <w:trHeight w:val="315"/>
        </w:trPr>
        <w:tc>
          <w:tcPr>
            <w:tcW w:w="697" w:type="pct"/>
            <w:vMerge/>
            <w:tcBorders>
              <w:top w:val="nil"/>
              <w:left w:val="single" w:sz="4" w:space="0" w:color="auto"/>
              <w:bottom w:val="single" w:sz="4" w:space="0" w:color="auto"/>
              <w:right w:val="single" w:sz="4" w:space="0" w:color="auto"/>
            </w:tcBorders>
            <w:vAlign w:val="center"/>
            <w:hideMark/>
          </w:tcPr>
          <w:p w:rsidR="00167E39" w:rsidRPr="00167E39" w:rsidRDefault="00167E39" w:rsidP="00167E39">
            <w:pPr>
              <w:spacing w:after="0" w:line="240" w:lineRule="auto"/>
              <w:rPr>
                <w:rFonts w:ascii="Times New Roman" w:eastAsia="Times New Roman" w:hAnsi="Times New Roman" w:cs="Times New Roman"/>
                <w:color w:val="000000"/>
                <w:sz w:val="24"/>
                <w:szCs w:val="24"/>
              </w:rPr>
            </w:pPr>
          </w:p>
        </w:tc>
        <w:tc>
          <w:tcPr>
            <w:tcW w:w="796"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IV</w:t>
            </w:r>
          </w:p>
        </w:tc>
        <w:tc>
          <w:tcPr>
            <w:tcW w:w="142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72,336</w:t>
            </w:r>
          </w:p>
        </w:tc>
        <w:tc>
          <w:tcPr>
            <w:tcW w:w="119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-4,804</w:t>
            </w:r>
          </w:p>
        </w:tc>
        <w:tc>
          <w:tcPr>
            <w:tcW w:w="892"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-6.2</w:t>
            </w:r>
          </w:p>
        </w:tc>
      </w:tr>
      <w:tr w:rsidR="00167E39" w:rsidRPr="00167E39" w:rsidTr="00167E39">
        <w:trPr>
          <w:trHeight w:val="315"/>
        </w:trPr>
        <w:tc>
          <w:tcPr>
            <w:tcW w:w="69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2014</w:t>
            </w:r>
          </w:p>
        </w:tc>
        <w:tc>
          <w:tcPr>
            <w:tcW w:w="796"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I</w:t>
            </w:r>
          </w:p>
        </w:tc>
        <w:tc>
          <w:tcPr>
            <w:tcW w:w="142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61,450</w:t>
            </w:r>
          </w:p>
        </w:tc>
        <w:tc>
          <w:tcPr>
            <w:tcW w:w="119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-10,886</w:t>
            </w:r>
          </w:p>
        </w:tc>
        <w:tc>
          <w:tcPr>
            <w:tcW w:w="892"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-15.1</w:t>
            </w:r>
          </w:p>
        </w:tc>
      </w:tr>
      <w:tr w:rsidR="00167E39" w:rsidRPr="00167E39" w:rsidTr="00167E39">
        <w:trPr>
          <w:trHeight w:val="315"/>
        </w:trPr>
        <w:tc>
          <w:tcPr>
            <w:tcW w:w="697" w:type="pct"/>
            <w:vMerge/>
            <w:tcBorders>
              <w:top w:val="nil"/>
              <w:left w:val="single" w:sz="4" w:space="0" w:color="auto"/>
              <w:bottom w:val="single" w:sz="4" w:space="0" w:color="auto"/>
              <w:right w:val="single" w:sz="4" w:space="0" w:color="auto"/>
            </w:tcBorders>
            <w:vAlign w:val="center"/>
            <w:hideMark/>
          </w:tcPr>
          <w:p w:rsidR="00167E39" w:rsidRPr="00167E39" w:rsidRDefault="00167E39" w:rsidP="00167E39">
            <w:pPr>
              <w:spacing w:after="0" w:line="240" w:lineRule="auto"/>
              <w:rPr>
                <w:rFonts w:ascii="Times New Roman" w:eastAsia="Times New Roman" w:hAnsi="Times New Roman" w:cs="Times New Roman"/>
                <w:color w:val="000000"/>
                <w:sz w:val="24"/>
                <w:szCs w:val="24"/>
              </w:rPr>
            </w:pPr>
          </w:p>
        </w:tc>
        <w:tc>
          <w:tcPr>
            <w:tcW w:w="796"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II</w:t>
            </w:r>
          </w:p>
        </w:tc>
        <w:tc>
          <w:tcPr>
            <w:tcW w:w="142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55,482</w:t>
            </w:r>
          </w:p>
        </w:tc>
        <w:tc>
          <w:tcPr>
            <w:tcW w:w="119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-5,608</w:t>
            </w:r>
          </w:p>
        </w:tc>
        <w:tc>
          <w:tcPr>
            <w:tcW w:w="892"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-9.1</w:t>
            </w:r>
          </w:p>
        </w:tc>
      </w:tr>
      <w:tr w:rsidR="00167E39" w:rsidRPr="00167E39" w:rsidTr="00167E39">
        <w:trPr>
          <w:trHeight w:val="315"/>
        </w:trPr>
        <w:tc>
          <w:tcPr>
            <w:tcW w:w="697" w:type="pct"/>
            <w:vMerge/>
            <w:tcBorders>
              <w:top w:val="nil"/>
              <w:left w:val="single" w:sz="4" w:space="0" w:color="auto"/>
              <w:bottom w:val="single" w:sz="4" w:space="0" w:color="auto"/>
              <w:right w:val="single" w:sz="4" w:space="0" w:color="auto"/>
            </w:tcBorders>
            <w:vAlign w:val="center"/>
            <w:hideMark/>
          </w:tcPr>
          <w:p w:rsidR="00167E39" w:rsidRPr="00167E39" w:rsidRDefault="00167E39" w:rsidP="00167E39">
            <w:pPr>
              <w:spacing w:after="0" w:line="240" w:lineRule="auto"/>
              <w:rPr>
                <w:rFonts w:ascii="Times New Roman" w:eastAsia="Times New Roman" w:hAnsi="Times New Roman" w:cs="Times New Roman"/>
                <w:color w:val="000000"/>
                <w:sz w:val="24"/>
                <w:szCs w:val="24"/>
              </w:rPr>
            </w:pPr>
          </w:p>
        </w:tc>
        <w:tc>
          <w:tcPr>
            <w:tcW w:w="796"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III</w:t>
            </w:r>
          </w:p>
        </w:tc>
        <w:tc>
          <w:tcPr>
            <w:tcW w:w="142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39,821</w:t>
            </w:r>
          </w:p>
        </w:tc>
        <w:tc>
          <w:tcPr>
            <w:tcW w:w="119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-16,021</w:t>
            </w:r>
          </w:p>
        </w:tc>
        <w:tc>
          <w:tcPr>
            <w:tcW w:w="892"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-28.7</w:t>
            </w:r>
          </w:p>
        </w:tc>
      </w:tr>
      <w:tr w:rsidR="00167E39" w:rsidRPr="00167E39" w:rsidTr="00167E39">
        <w:trPr>
          <w:trHeight w:val="315"/>
        </w:trPr>
        <w:tc>
          <w:tcPr>
            <w:tcW w:w="697" w:type="pct"/>
            <w:vMerge/>
            <w:tcBorders>
              <w:top w:val="nil"/>
              <w:left w:val="single" w:sz="4" w:space="0" w:color="auto"/>
              <w:bottom w:val="single" w:sz="4" w:space="0" w:color="auto"/>
              <w:right w:val="single" w:sz="4" w:space="0" w:color="auto"/>
            </w:tcBorders>
            <w:vAlign w:val="center"/>
            <w:hideMark/>
          </w:tcPr>
          <w:p w:rsidR="00167E39" w:rsidRPr="00167E39" w:rsidRDefault="00167E39" w:rsidP="00167E39">
            <w:pPr>
              <w:spacing w:after="0" w:line="240" w:lineRule="auto"/>
              <w:rPr>
                <w:rFonts w:ascii="Times New Roman" w:eastAsia="Times New Roman" w:hAnsi="Times New Roman" w:cs="Times New Roman"/>
                <w:color w:val="000000"/>
                <w:sz w:val="24"/>
                <w:szCs w:val="24"/>
              </w:rPr>
            </w:pPr>
          </w:p>
        </w:tc>
        <w:tc>
          <w:tcPr>
            <w:tcW w:w="796"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IV</w:t>
            </w:r>
          </w:p>
        </w:tc>
        <w:tc>
          <w:tcPr>
            <w:tcW w:w="142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38,275</w:t>
            </w:r>
          </w:p>
        </w:tc>
        <w:tc>
          <w:tcPr>
            <w:tcW w:w="119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-1,546</w:t>
            </w:r>
          </w:p>
        </w:tc>
        <w:tc>
          <w:tcPr>
            <w:tcW w:w="892"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-3.9</w:t>
            </w:r>
          </w:p>
        </w:tc>
      </w:tr>
      <w:tr w:rsidR="00167E39" w:rsidRPr="00167E39" w:rsidTr="00167E39">
        <w:trPr>
          <w:trHeight w:val="315"/>
        </w:trPr>
        <w:tc>
          <w:tcPr>
            <w:tcW w:w="69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2015</w:t>
            </w:r>
          </w:p>
        </w:tc>
        <w:tc>
          <w:tcPr>
            <w:tcW w:w="796"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I</w:t>
            </w:r>
          </w:p>
        </w:tc>
        <w:tc>
          <w:tcPr>
            <w:tcW w:w="142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30,080</w:t>
            </w:r>
          </w:p>
        </w:tc>
        <w:tc>
          <w:tcPr>
            <w:tcW w:w="119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-8,195</w:t>
            </w:r>
          </w:p>
        </w:tc>
        <w:tc>
          <w:tcPr>
            <w:tcW w:w="892"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-21.4</w:t>
            </w:r>
          </w:p>
        </w:tc>
      </w:tr>
      <w:tr w:rsidR="00167E39" w:rsidRPr="00167E39" w:rsidTr="00167E39">
        <w:trPr>
          <w:trHeight w:val="315"/>
        </w:trPr>
        <w:tc>
          <w:tcPr>
            <w:tcW w:w="697" w:type="pct"/>
            <w:vMerge/>
            <w:tcBorders>
              <w:top w:val="nil"/>
              <w:left w:val="single" w:sz="4" w:space="0" w:color="auto"/>
              <w:bottom w:val="single" w:sz="4" w:space="0" w:color="auto"/>
              <w:right w:val="single" w:sz="4" w:space="0" w:color="auto"/>
            </w:tcBorders>
            <w:vAlign w:val="center"/>
            <w:hideMark/>
          </w:tcPr>
          <w:p w:rsidR="00167E39" w:rsidRPr="00167E39" w:rsidRDefault="00167E39" w:rsidP="00167E39">
            <w:pPr>
              <w:spacing w:after="0" w:line="240" w:lineRule="auto"/>
              <w:rPr>
                <w:rFonts w:ascii="Times New Roman" w:eastAsia="Times New Roman" w:hAnsi="Times New Roman" w:cs="Times New Roman"/>
                <w:color w:val="000000"/>
                <w:sz w:val="24"/>
                <w:szCs w:val="24"/>
              </w:rPr>
            </w:pPr>
          </w:p>
        </w:tc>
        <w:tc>
          <w:tcPr>
            <w:tcW w:w="796"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II</w:t>
            </w:r>
          </w:p>
        </w:tc>
        <w:tc>
          <w:tcPr>
            <w:tcW w:w="142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27,869</w:t>
            </w:r>
          </w:p>
        </w:tc>
        <w:tc>
          <w:tcPr>
            <w:tcW w:w="119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-2,211</w:t>
            </w:r>
          </w:p>
        </w:tc>
        <w:tc>
          <w:tcPr>
            <w:tcW w:w="892"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-7.4</w:t>
            </w:r>
          </w:p>
        </w:tc>
      </w:tr>
      <w:tr w:rsidR="00167E39" w:rsidRPr="00167E39" w:rsidTr="00167E39">
        <w:trPr>
          <w:trHeight w:val="315"/>
        </w:trPr>
        <w:tc>
          <w:tcPr>
            <w:tcW w:w="697" w:type="pct"/>
            <w:vMerge/>
            <w:tcBorders>
              <w:top w:val="nil"/>
              <w:left w:val="single" w:sz="4" w:space="0" w:color="auto"/>
              <w:bottom w:val="single" w:sz="4" w:space="0" w:color="auto"/>
              <w:right w:val="single" w:sz="4" w:space="0" w:color="auto"/>
            </w:tcBorders>
            <w:vAlign w:val="center"/>
            <w:hideMark/>
          </w:tcPr>
          <w:p w:rsidR="00167E39" w:rsidRPr="00167E39" w:rsidRDefault="00167E39" w:rsidP="00167E39">
            <w:pPr>
              <w:spacing w:after="0" w:line="240" w:lineRule="auto"/>
              <w:rPr>
                <w:rFonts w:ascii="Times New Roman" w:eastAsia="Times New Roman" w:hAnsi="Times New Roman" w:cs="Times New Roman"/>
                <w:color w:val="000000"/>
                <w:sz w:val="24"/>
                <w:szCs w:val="24"/>
              </w:rPr>
            </w:pPr>
          </w:p>
        </w:tc>
        <w:tc>
          <w:tcPr>
            <w:tcW w:w="796"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III</w:t>
            </w:r>
          </w:p>
        </w:tc>
        <w:tc>
          <w:tcPr>
            <w:tcW w:w="142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24,816</w:t>
            </w:r>
          </w:p>
        </w:tc>
        <w:tc>
          <w:tcPr>
            <w:tcW w:w="119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-3,053</w:t>
            </w:r>
          </w:p>
        </w:tc>
        <w:tc>
          <w:tcPr>
            <w:tcW w:w="892"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-10.9</w:t>
            </w:r>
          </w:p>
        </w:tc>
      </w:tr>
      <w:tr w:rsidR="00167E39" w:rsidRPr="00167E39" w:rsidTr="00167E39">
        <w:trPr>
          <w:trHeight w:val="315"/>
        </w:trPr>
        <w:tc>
          <w:tcPr>
            <w:tcW w:w="697" w:type="pct"/>
            <w:vMerge/>
            <w:tcBorders>
              <w:top w:val="nil"/>
              <w:left w:val="single" w:sz="4" w:space="0" w:color="auto"/>
              <w:bottom w:val="single" w:sz="4" w:space="0" w:color="auto"/>
              <w:right w:val="single" w:sz="4" w:space="0" w:color="auto"/>
            </w:tcBorders>
            <w:vAlign w:val="center"/>
            <w:hideMark/>
          </w:tcPr>
          <w:p w:rsidR="00167E39" w:rsidRPr="00167E39" w:rsidRDefault="00167E39" w:rsidP="00167E39">
            <w:pPr>
              <w:spacing w:after="0" w:line="240" w:lineRule="auto"/>
              <w:rPr>
                <w:rFonts w:ascii="Times New Roman" w:eastAsia="Times New Roman" w:hAnsi="Times New Roman" w:cs="Times New Roman"/>
                <w:color w:val="000000"/>
                <w:sz w:val="24"/>
                <w:szCs w:val="24"/>
              </w:rPr>
            </w:pPr>
          </w:p>
        </w:tc>
        <w:tc>
          <w:tcPr>
            <w:tcW w:w="796"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IV</w:t>
            </w:r>
          </w:p>
        </w:tc>
        <w:tc>
          <w:tcPr>
            <w:tcW w:w="142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11,824</w:t>
            </w:r>
          </w:p>
        </w:tc>
        <w:tc>
          <w:tcPr>
            <w:tcW w:w="119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-12,992</w:t>
            </w:r>
          </w:p>
        </w:tc>
        <w:tc>
          <w:tcPr>
            <w:tcW w:w="892"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-52.4</w:t>
            </w:r>
          </w:p>
        </w:tc>
      </w:tr>
      <w:tr w:rsidR="00167E39" w:rsidRPr="00167E39" w:rsidTr="00167E39">
        <w:trPr>
          <w:trHeight w:val="315"/>
        </w:trPr>
        <w:tc>
          <w:tcPr>
            <w:tcW w:w="69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2016</w:t>
            </w:r>
          </w:p>
        </w:tc>
        <w:tc>
          <w:tcPr>
            <w:tcW w:w="796"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I</w:t>
            </w:r>
          </w:p>
        </w:tc>
        <w:tc>
          <w:tcPr>
            <w:tcW w:w="142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8,413</w:t>
            </w:r>
          </w:p>
        </w:tc>
        <w:tc>
          <w:tcPr>
            <w:tcW w:w="119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-3,411</w:t>
            </w:r>
          </w:p>
        </w:tc>
        <w:tc>
          <w:tcPr>
            <w:tcW w:w="892"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-28.8</w:t>
            </w:r>
          </w:p>
        </w:tc>
      </w:tr>
      <w:tr w:rsidR="00167E39" w:rsidRPr="00167E39" w:rsidTr="00167E39">
        <w:trPr>
          <w:trHeight w:val="315"/>
        </w:trPr>
        <w:tc>
          <w:tcPr>
            <w:tcW w:w="697" w:type="pct"/>
            <w:vMerge/>
            <w:tcBorders>
              <w:top w:val="nil"/>
              <w:left w:val="single" w:sz="4" w:space="0" w:color="auto"/>
              <w:bottom w:val="single" w:sz="4" w:space="0" w:color="auto"/>
              <w:right w:val="single" w:sz="4" w:space="0" w:color="auto"/>
            </w:tcBorders>
            <w:vAlign w:val="center"/>
            <w:hideMark/>
          </w:tcPr>
          <w:p w:rsidR="00167E39" w:rsidRPr="00167E39" w:rsidRDefault="00167E39" w:rsidP="00167E39">
            <w:pPr>
              <w:spacing w:after="0" w:line="240" w:lineRule="auto"/>
              <w:rPr>
                <w:rFonts w:ascii="Times New Roman" w:eastAsia="Times New Roman" w:hAnsi="Times New Roman" w:cs="Times New Roman"/>
                <w:color w:val="000000"/>
                <w:sz w:val="24"/>
                <w:szCs w:val="24"/>
              </w:rPr>
            </w:pPr>
          </w:p>
        </w:tc>
        <w:tc>
          <w:tcPr>
            <w:tcW w:w="796"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II</w:t>
            </w:r>
          </w:p>
        </w:tc>
        <w:tc>
          <w:tcPr>
            <w:tcW w:w="142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7,612</w:t>
            </w:r>
          </w:p>
        </w:tc>
        <w:tc>
          <w:tcPr>
            <w:tcW w:w="119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-801</w:t>
            </w:r>
          </w:p>
        </w:tc>
        <w:tc>
          <w:tcPr>
            <w:tcW w:w="892"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-9.5</w:t>
            </w:r>
          </w:p>
        </w:tc>
      </w:tr>
      <w:tr w:rsidR="00167E39" w:rsidRPr="00167E39" w:rsidTr="00167E39">
        <w:trPr>
          <w:trHeight w:val="315"/>
        </w:trPr>
        <w:tc>
          <w:tcPr>
            <w:tcW w:w="697" w:type="pct"/>
            <w:vMerge/>
            <w:tcBorders>
              <w:top w:val="nil"/>
              <w:left w:val="single" w:sz="4" w:space="0" w:color="auto"/>
              <w:bottom w:val="single" w:sz="4" w:space="0" w:color="auto"/>
              <w:right w:val="single" w:sz="4" w:space="0" w:color="auto"/>
            </w:tcBorders>
            <w:vAlign w:val="center"/>
            <w:hideMark/>
          </w:tcPr>
          <w:p w:rsidR="00167E39" w:rsidRPr="00167E39" w:rsidRDefault="00167E39" w:rsidP="00167E39">
            <w:pPr>
              <w:spacing w:after="0" w:line="240" w:lineRule="auto"/>
              <w:rPr>
                <w:rFonts w:ascii="Times New Roman" w:eastAsia="Times New Roman" w:hAnsi="Times New Roman" w:cs="Times New Roman"/>
                <w:color w:val="000000"/>
                <w:sz w:val="24"/>
                <w:szCs w:val="24"/>
              </w:rPr>
            </w:pPr>
          </w:p>
        </w:tc>
        <w:tc>
          <w:tcPr>
            <w:tcW w:w="796"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III</w:t>
            </w:r>
          </w:p>
        </w:tc>
        <w:tc>
          <w:tcPr>
            <w:tcW w:w="142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7,344</w:t>
            </w:r>
          </w:p>
        </w:tc>
        <w:tc>
          <w:tcPr>
            <w:tcW w:w="119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-268</w:t>
            </w:r>
          </w:p>
        </w:tc>
        <w:tc>
          <w:tcPr>
            <w:tcW w:w="892"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-3.5</w:t>
            </w:r>
          </w:p>
        </w:tc>
      </w:tr>
      <w:tr w:rsidR="00167E39" w:rsidRPr="00167E39" w:rsidTr="00167E39">
        <w:trPr>
          <w:trHeight w:val="315"/>
        </w:trPr>
        <w:tc>
          <w:tcPr>
            <w:tcW w:w="697" w:type="pct"/>
            <w:vMerge/>
            <w:tcBorders>
              <w:top w:val="nil"/>
              <w:left w:val="single" w:sz="4" w:space="0" w:color="auto"/>
              <w:bottom w:val="single" w:sz="4" w:space="0" w:color="auto"/>
              <w:right w:val="single" w:sz="4" w:space="0" w:color="auto"/>
            </w:tcBorders>
            <w:vAlign w:val="center"/>
            <w:hideMark/>
          </w:tcPr>
          <w:p w:rsidR="00167E39" w:rsidRPr="00167E39" w:rsidRDefault="00167E39" w:rsidP="00167E39">
            <w:pPr>
              <w:spacing w:after="0" w:line="240" w:lineRule="auto"/>
              <w:rPr>
                <w:rFonts w:ascii="Times New Roman" w:eastAsia="Times New Roman" w:hAnsi="Times New Roman" w:cs="Times New Roman"/>
                <w:color w:val="000000"/>
                <w:sz w:val="24"/>
                <w:szCs w:val="24"/>
              </w:rPr>
            </w:pPr>
          </w:p>
        </w:tc>
        <w:tc>
          <w:tcPr>
            <w:tcW w:w="796"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IV</w:t>
            </w:r>
          </w:p>
        </w:tc>
        <w:tc>
          <w:tcPr>
            <w:tcW w:w="142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6,461</w:t>
            </w:r>
          </w:p>
        </w:tc>
        <w:tc>
          <w:tcPr>
            <w:tcW w:w="119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-883</w:t>
            </w:r>
          </w:p>
        </w:tc>
        <w:tc>
          <w:tcPr>
            <w:tcW w:w="892"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-12.0</w:t>
            </w:r>
          </w:p>
        </w:tc>
      </w:tr>
      <w:tr w:rsidR="00167E39" w:rsidRPr="00167E39" w:rsidTr="00167E39">
        <w:trPr>
          <w:trHeight w:val="315"/>
        </w:trPr>
        <w:tc>
          <w:tcPr>
            <w:tcW w:w="697"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2017</w:t>
            </w:r>
          </w:p>
        </w:tc>
        <w:tc>
          <w:tcPr>
            <w:tcW w:w="796"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I</w:t>
            </w:r>
          </w:p>
        </w:tc>
        <w:tc>
          <w:tcPr>
            <w:tcW w:w="142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4,833</w:t>
            </w:r>
          </w:p>
        </w:tc>
        <w:tc>
          <w:tcPr>
            <w:tcW w:w="119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-1,628</w:t>
            </w:r>
          </w:p>
        </w:tc>
        <w:tc>
          <w:tcPr>
            <w:tcW w:w="892"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-25.1</w:t>
            </w:r>
          </w:p>
        </w:tc>
      </w:tr>
      <w:tr w:rsidR="00167E39" w:rsidRPr="00167E39" w:rsidTr="00167E39">
        <w:trPr>
          <w:trHeight w:val="315"/>
        </w:trPr>
        <w:tc>
          <w:tcPr>
            <w:tcW w:w="697" w:type="pct"/>
            <w:vMerge/>
            <w:tcBorders>
              <w:top w:val="nil"/>
              <w:left w:val="single" w:sz="4" w:space="0" w:color="auto"/>
              <w:bottom w:val="single" w:sz="4" w:space="0" w:color="auto"/>
              <w:right w:val="single" w:sz="4" w:space="0" w:color="auto"/>
            </w:tcBorders>
            <w:vAlign w:val="center"/>
            <w:hideMark/>
          </w:tcPr>
          <w:p w:rsidR="00167E39" w:rsidRPr="00167E39" w:rsidRDefault="00167E39" w:rsidP="00167E39">
            <w:pPr>
              <w:spacing w:after="0" w:line="240" w:lineRule="auto"/>
              <w:rPr>
                <w:rFonts w:ascii="Times New Roman" w:eastAsia="Times New Roman" w:hAnsi="Times New Roman" w:cs="Times New Roman"/>
                <w:color w:val="000000"/>
                <w:sz w:val="24"/>
                <w:szCs w:val="24"/>
              </w:rPr>
            </w:pPr>
          </w:p>
        </w:tc>
        <w:tc>
          <w:tcPr>
            <w:tcW w:w="796"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II</w:t>
            </w:r>
          </w:p>
        </w:tc>
        <w:tc>
          <w:tcPr>
            <w:tcW w:w="142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4,333</w:t>
            </w:r>
          </w:p>
        </w:tc>
        <w:tc>
          <w:tcPr>
            <w:tcW w:w="119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-500</w:t>
            </w:r>
          </w:p>
        </w:tc>
        <w:tc>
          <w:tcPr>
            <w:tcW w:w="892"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-10.3</w:t>
            </w:r>
          </w:p>
        </w:tc>
      </w:tr>
      <w:tr w:rsidR="00167E39" w:rsidRPr="00167E39" w:rsidTr="00167E39">
        <w:trPr>
          <w:trHeight w:val="315"/>
        </w:trPr>
        <w:tc>
          <w:tcPr>
            <w:tcW w:w="697" w:type="pct"/>
            <w:vMerge/>
            <w:tcBorders>
              <w:top w:val="nil"/>
              <w:left w:val="single" w:sz="4" w:space="0" w:color="auto"/>
              <w:bottom w:val="single" w:sz="4" w:space="0" w:color="auto"/>
              <w:right w:val="single" w:sz="4" w:space="0" w:color="auto"/>
            </w:tcBorders>
            <w:vAlign w:val="center"/>
            <w:hideMark/>
          </w:tcPr>
          <w:p w:rsidR="00167E39" w:rsidRPr="00167E39" w:rsidRDefault="00167E39" w:rsidP="00167E39">
            <w:pPr>
              <w:spacing w:after="0" w:line="240" w:lineRule="auto"/>
              <w:rPr>
                <w:rFonts w:ascii="Times New Roman" w:eastAsia="Times New Roman" w:hAnsi="Times New Roman" w:cs="Times New Roman"/>
                <w:color w:val="000000"/>
                <w:sz w:val="24"/>
                <w:szCs w:val="24"/>
              </w:rPr>
            </w:pPr>
          </w:p>
        </w:tc>
        <w:tc>
          <w:tcPr>
            <w:tcW w:w="796"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III</w:t>
            </w:r>
          </w:p>
        </w:tc>
        <w:tc>
          <w:tcPr>
            <w:tcW w:w="142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4,271</w:t>
            </w:r>
          </w:p>
        </w:tc>
        <w:tc>
          <w:tcPr>
            <w:tcW w:w="119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-62</w:t>
            </w:r>
          </w:p>
        </w:tc>
        <w:tc>
          <w:tcPr>
            <w:tcW w:w="892"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-1.4</w:t>
            </w:r>
          </w:p>
        </w:tc>
      </w:tr>
      <w:tr w:rsidR="00167E39" w:rsidRPr="00167E39" w:rsidTr="00167E39">
        <w:trPr>
          <w:trHeight w:val="315"/>
        </w:trPr>
        <w:tc>
          <w:tcPr>
            <w:tcW w:w="697" w:type="pct"/>
            <w:vMerge/>
            <w:tcBorders>
              <w:top w:val="nil"/>
              <w:left w:val="single" w:sz="4" w:space="0" w:color="auto"/>
              <w:bottom w:val="single" w:sz="4" w:space="0" w:color="auto"/>
              <w:right w:val="single" w:sz="4" w:space="0" w:color="auto"/>
            </w:tcBorders>
            <w:vAlign w:val="center"/>
            <w:hideMark/>
          </w:tcPr>
          <w:p w:rsidR="00167E39" w:rsidRPr="00167E39" w:rsidRDefault="00167E39" w:rsidP="00167E39">
            <w:pPr>
              <w:spacing w:after="0" w:line="240" w:lineRule="auto"/>
              <w:rPr>
                <w:rFonts w:ascii="Times New Roman" w:eastAsia="Times New Roman" w:hAnsi="Times New Roman" w:cs="Times New Roman"/>
                <w:color w:val="000000"/>
                <w:sz w:val="24"/>
                <w:szCs w:val="24"/>
              </w:rPr>
            </w:pPr>
          </w:p>
        </w:tc>
        <w:tc>
          <w:tcPr>
            <w:tcW w:w="796"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IV</w:t>
            </w:r>
          </w:p>
        </w:tc>
        <w:tc>
          <w:tcPr>
            <w:tcW w:w="142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3,520</w:t>
            </w:r>
          </w:p>
        </w:tc>
        <w:tc>
          <w:tcPr>
            <w:tcW w:w="119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-751</w:t>
            </w:r>
          </w:p>
        </w:tc>
        <w:tc>
          <w:tcPr>
            <w:tcW w:w="892"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color w:val="000000"/>
                <w:sz w:val="24"/>
                <w:szCs w:val="24"/>
              </w:rPr>
            </w:pPr>
            <w:r w:rsidRPr="00167E39">
              <w:rPr>
                <w:rFonts w:ascii="Times New Roman" w:eastAsia="Times New Roman" w:hAnsi="Times New Roman" w:cs="Times New Roman"/>
                <w:color w:val="000000"/>
                <w:sz w:val="24"/>
                <w:szCs w:val="24"/>
              </w:rPr>
              <w:t>-17.5</w:t>
            </w:r>
          </w:p>
        </w:tc>
      </w:tr>
      <w:tr w:rsidR="00167E39" w:rsidRPr="00167E39" w:rsidTr="00167E39">
        <w:trPr>
          <w:trHeight w:val="315"/>
        </w:trPr>
        <w:tc>
          <w:tcPr>
            <w:tcW w:w="1492"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b/>
                <w:bCs/>
                <w:color w:val="000000"/>
                <w:sz w:val="24"/>
                <w:szCs w:val="24"/>
              </w:rPr>
            </w:pPr>
            <w:r w:rsidRPr="00167E39">
              <w:rPr>
                <w:rFonts w:ascii="Times New Roman" w:eastAsia="Times New Roman" w:hAnsi="Times New Roman" w:cs="Times New Roman"/>
                <w:b/>
                <w:bCs/>
                <w:color w:val="000000"/>
                <w:sz w:val="24"/>
                <w:szCs w:val="24"/>
              </w:rPr>
              <w:t>Total</w:t>
            </w:r>
          </w:p>
        </w:tc>
        <w:tc>
          <w:tcPr>
            <w:tcW w:w="142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b/>
                <w:bCs/>
                <w:color w:val="000000"/>
                <w:sz w:val="24"/>
                <w:szCs w:val="24"/>
              </w:rPr>
            </w:pPr>
            <w:r w:rsidRPr="00167E39">
              <w:rPr>
                <w:rFonts w:ascii="Times New Roman" w:eastAsia="Times New Roman" w:hAnsi="Times New Roman" w:cs="Times New Roman"/>
                <w:b/>
                <w:bCs/>
                <w:color w:val="000000"/>
                <w:sz w:val="24"/>
                <w:szCs w:val="24"/>
              </w:rPr>
              <w:t>640,881</w:t>
            </w:r>
          </w:p>
        </w:tc>
        <w:tc>
          <w:tcPr>
            <w:tcW w:w="119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b/>
                <w:bCs/>
                <w:color w:val="000000"/>
                <w:sz w:val="24"/>
                <w:szCs w:val="24"/>
              </w:rPr>
            </w:pPr>
            <w:r w:rsidRPr="00167E39">
              <w:rPr>
                <w:rFonts w:ascii="Times New Roman" w:eastAsia="Times New Roman" w:hAnsi="Times New Roman" w:cs="Times New Roman"/>
                <w:b/>
                <w:bCs/>
                <w:color w:val="000000"/>
                <w:sz w:val="24"/>
                <w:szCs w:val="24"/>
              </w:rPr>
              <w:t>-91,694</w:t>
            </w:r>
          </w:p>
        </w:tc>
        <w:tc>
          <w:tcPr>
            <w:tcW w:w="892"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b/>
                <w:bCs/>
                <w:color w:val="000000"/>
                <w:sz w:val="24"/>
                <w:szCs w:val="24"/>
              </w:rPr>
            </w:pPr>
            <w:r w:rsidRPr="00167E39">
              <w:rPr>
                <w:rFonts w:ascii="Times New Roman" w:eastAsia="Times New Roman" w:hAnsi="Times New Roman" w:cs="Times New Roman"/>
                <w:b/>
                <w:bCs/>
                <w:color w:val="000000"/>
                <w:sz w:val="24"/>
                <w:szCs w:val="24"/>
              </w:rPr>
              <w:t>-271.4</w:t>
            </w:r>
          </w:p>
        </w:tc>
      </w:tr>
      <w:tr w:rsidR="00167E39" w:rsidRPr="00167E39" w:rsidTr="00167E39">
        <w:trPr>
          <w:trHeight w:val="315"/>
        </w:trPr>
        <w:tc>
          <w:tcPr>
            <w:tcW w:w="1492"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b/>
                <w:bCs/>
                <w:color w:val="000000"/>
                <w:sz w:val="24"/>
                <w:szCs w:val="24"/>
              </w:rPr>
            </w:pPr>
            <w:r w:rsidRPr="00167E39">
              <w:rPr>
                <w:rFonts w:ascii="Times New Roman" w:eastAsia="Times New Roman" w:hAnsi="Times New Roman" w:cs="Times New Roman"/>
                <w:b/>
                <w:bCs/>
                <w:color w:val="000000"/>
                <w:sz w:val="24"/>
                <w:szCs w:val="24"/>
              </w:rPr>
              <w:t>Rata - Rata</w:t>
            </w:r>
          </w:p>
        </w:tc>
        <w:tc>
          <w:tcPr>
            <w:tcW w:w="142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b/>
                <w:bCs/>
                <w:color w:val="000000"/>
                <w:sz w:val="24"/>
                <w:szCs w:val="24"/>
              </w:rPr>
            </w:pPr>
            <w:r w:rsidRPr="00167E39">
              <w:rPr>
                <w:rFonts w:ascii="Times New Roman" w:eastAsia="Times New Roman" w:hAnsi="Times New Roman" w:cs="Times New Roman"/>
                <w:b/>
                <w:bCs/>
                <w:color w:val="000000"/>
                <w:sz w:val="24"/>
                <w:szCs w:val="24"/>
              </w:rPr>
              <w:t>32,044</w:t>
            </w:r>
          </w:p>
        </w:tc>
        <w:tc>
          <w:tcPr>
            <w:tcW w:w="119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b/>
                <w:bCs/>
                <w:color w:val="000000"/>
                <w:sz w:val="24"/>
                <w:szCs w:val="24"/>
              </w:rPr>
            </w:pPr>
            <w:r w:rsidRPr="00167E39">
              <w:rPr>
                <w:rFonts w:ascii="Times New Roman" w:eastAsia="Times New Roman" w:hAnsi="Times New Roman" w:cs="Times New Roman"/>
                <w:b/>
                <w:bCs/>
                <w:color w:val="000000"/>
                <w:sz w:val="24"/>
                <w:szCs w:val="24"/>
              </w:rPr>
              <w:t>-4,826</w:t>
            </w:r>
          </w:p>
        </w:tc>
        <w:tc>
          <w:tcPr>
            <w:tcW w:w="892"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b/>
                <w:bCs/>
                <w:color w:val="000000"/>
                <w:sz w:val="24"/>
                <w:szCs w:val="24"/>
              </w:rPr>
            </w:pPr>
            <w:r w:rsidRPr="00167E39">
              <w:rPr>
                <w:rFonts w:ascii="Times New Roman" w:eastAsia="Times New Roman" w:hAnsi="Times New Roman" w:cs="Times New Roman"/>
                <w:b/>
                <w:bCs/>
                <w:color w:val="000000"/>
                <w:sz w:val="24"/>
                <w:szCs w:val="24"/>
              </w:rPr>
              <w:t>-14.3</w:t>
            </w:r>
          </w:p>
        </w:tc>
      </w:tr>
      <w:tr w:rsidR="00167E39" w:rsidRPr="00167E39" w:rsidTr="00167E39">
        <w:trPr>
          <w:trHeight w:val="315"/>
        </w:trPr>
        <w:tc>
          <w:tcPr>
            <w:tcW w:w="1492"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b/>
                <w:bCs/>
                <w:color w:val="000000"/>
                <w:sz w:val="24"/>
                <w:szCs w:val="24"/>
              </w:rPr>
            </w:pPr>
            <w:r w:rsidRPr="00167E39">
              <w:rPr>
                <w:rFonts w:ascii="Times New Roman" w:eastAsia="Times New Roman" w:hAnsi="Times New Roman" w:cs="Times New Roman"/>
                <w:b/>
                <w:bCs/>
                <w:color w:val="000000"/>
                <w:sz w:val="24"/>
                <w:szCs w:val="24"/>
              </w:rPr>
              <w:t>Maksimum</w:t>
            </w:r>
          </w:p>
        </w:tc>
        <w:tc>
          <w:tcPr>
            <w:tcW w:w="142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b/>
                <w:bCs/>
                <w:color w:val="000000"/>
                <w:sz w:val="24"/>
                <w:szCs w:val="24"/>
              </w:rPr>
            </w:pPr>
            <w:r w:rsidRPr="00167E39">
              <w:rPr>
                <w:rFonts w:ascii="Times New Roman" w:eastAsia="Times New Roman" w:hAnsi="Times New Roman" w:cs="Times New Roman"/>
                <w:b/>
                <w:bCs/>
                <w:color w:val="000000"/>
                <w:sz w:val="24"/>
                <w:szCs w:val="24"/>
              </w:rPr>
              <w:t>95,214</w:t>
            </w:r>
          </w:p>
        </w:tc>
        <w:tc>
          <w:tcPr>
            <w:tcW w:w="119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b/>
                <w:bCs/>
                <w:color w:val="000000"/>
                <w:sz w:val="24"/>
                <w:szCs w:val="24"/>
              </w:rPr>
            </w:pPr>
            <w:r w:rsidRPr="00167E39">
              <w:rPr>
                <w:rFonts w:ascii="Times New Roman" w:eastAsia="Times New Roman" w:hAnsi="Times New Roman" w:cs="Times New Roman"/>
                <w:b/>
                <w:bCs/>
                <w:color w:val="000000"/>
                <w:sz w:val="24"/>
                <w:szCs w:val="24"/>
              </w:rPr>
              <w:t>17,353</w:t>
            </w:r>
          </w:p>
        </w:tc>
        <w:tc>
          <w:tcPr>
            <w:tcW w:w="892"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b/>
                <w:bCs/>
                <w:color w:val="000000"/>
                <w:sz w:val="24"/>
                <w:szCs w:val="24"/>
              </w:rPr>
            </w:pPr>
            <w:r w:rsidRPr="00167E39">
              <w:rPr>
                <w:rFonts w:ascii="Times New Roman" w:eastAsia="Times New Roman" w:hAnsi="Times New Roman" w:cs="Times New Roman"/>
                <w:b/>
                <w:bCs/>
                <w:color w:val="000000"/>
                <w:sz w:val="24"/>
                <w:szCs w:val="24"/>
              </w:rPr>
              <w:t>29.0</w:t>
            </w:r>
          </w:p>
        </w:tc>
      </w:tr>
      <w:tr w:rsidR="00167E39" w:rsidRPr="00167E39" w:rsidTr="00167E39">
        <w:trPr>
          <w:trHeight w:val="315"/>
        </w:trPr>
        <w:tc>
          <w:tcPr>
            <w:tcW w:w="1492"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b/>
                <w:bCs/>
                <w:color w:val="000000"/>
                <w:sz w:val="24"/>
                <w:szCs w:val="24"/>
              </w:rPr>
            </w:pPr>
            <w:r w:rsidRPr="00167E39">
              <w:rPr>
                <w:rFonts w:ascii="Times New Roman" w:eastAsia="Times New Roman" w:hAnsi="Times New Roman" w:cs="Times New Roman"/>
                <w:b/>
                <w:bCs/>
                <w:color w:val="000000"/>
                <w:sz w:val="24"/>
                <w:szCs w:val="24"/>
              </w:rPr>
              <w:t>Minimum</w:t>
            </w:r>
          </w:p>
        </w:tc>
        <w:tc>
          <w:tcPr>
            <w:tcW w:w="142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b/>
                <w:bCs/>
                <w:color w:val="000000"/>
                <w:sz w:val="24"/>
                <w:szCs w:val="24"/>
              </w:rPr>
            </w:pPr>
            <w:r w:rsidRPr="00167E39">
              <w:rPr>
                <w:rFonts w:ascii="Times New Roman" w:eastAsia="Times New Roman" w:hAnsi="Times New Roman" w:cs="Times New Roman"/>
                <w:b/>
                <w:bCs/>
                <w:color w:val="000000"/>
                <w:sz w:val="24"/>
                <w:szCs w:val="24"/>
              </w:rPr>
              <w:t>3,520</w:t>
            </w:r>
          </w:p>
        </w:tc>
        <w:tc>
          <w:tcPr>
            <w:tcW w:w="1193"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b/>
                <w:bCs/>
                <w:color w:val="000000"/>
                <w:sz w:val="24"/>
                <w:szCs w:val="24"/>
              </w:rPr>
            </w:pPr>
            <w:r w:rsidRPr="00167E39">
              <w:rPr>
                <w:rFonts w:ascii="Times New Roman" w:eastAsia="Times New Roman" w:hAnsi="Times New Roman" w:cs="Times New Roman"/>
                <w:b/>
                <w:bCs/>
                <w:color w:val="000000"/>
                <w:sz w:val="24"/>
                <w:szCs w:val="24"/>
              </w:rPr>
              <w:t>-35,427</w:t>
            </w:r>
          </w:p>
        </w:tc>
        <w:tc>
          <w:tcPr>
            <w:tcW w:w="892" w:type="pct"/>
            <w:tcBorders>
              <w:top w:val="nil"/>
              <w:left w:val="nil"/>
              <w:bottom w:val="single" w:sz="4" w:space="0" w:color="auto"/>
              <w:right w:val="single" w:sz="4" w:space="0" w:color="auto"/>
            </w:tcBorders>
            <w:shd w:val="clear" w:color="auto" w:fill="auto"/>
            <w:noWrap/>
            <w:vAlign w:val="bottom"/>
            <w:hideMark/>
          </w:tcPr>
          <w:p w:rsidR="00167E39" w:rsidRPr="00167E39" w:rsidRDefault="00167E39" w:rsidP="00167E39">
            <w:pPr>
              <w:spacing w:after="0" w:line="240" w:lineRule="auto"/>
              <w:jc w:val="center"/>
              <w:rPr>
                <w:rFonts w:ascii="Times New Roman" w:eastAsia="Times New Roman" w:hAnsi="Times New Roman" w:cs="Times New Roman"/>
                <w:b/>
                <w:bCs/>
                <w:color w:val="000000"/>
                <w:sz w:val="24"/>
                <w:szCs w:val="24"/>
              </w:rPr>
            </w:pPr>
            <w:r w:rsidRPr="00167E39">
              <w:rPr>
                <w:rFonts w:ascii="Times New Roman" w:eastAsia="Times New Roman" w:hAnsi="Times New Roman" w:cs="Times New Roman"/>
                <w:b/>
                <w:bCs/>
                <w:color w:val="000000"/>
                <w:sz w:val="24"/>
                <w:szCs w:val="24"/>
              </w:rPr>
              <w:t>-52.4</w:t>
            </w:r>
          </w:p>
        </w:tc>
      </w:tr>
    </w:tbl>
    <w:p w:rsidR="00487179" w:rsidRDefault="00487179" w:rsidP="00487179">
      <w:pPr>
        <w:spacing w:after="0" w:line="480" w:lineRule="auto"/>
        <w:jc w:val="both"/>
        <w:rPr>
          <w:rFonts w:ascii="Times New Roman" w:hAnsi="Times New Roman" w:cs="Times New Roman"/>
          <w:sz w:val="24"/>
          <w:szCs w:val="24"/>
        </w:rPr>
      </w:pPr>
    </w:p>
    <w:p w:rsidR="005A4038" w:rsidRDefault="005A4038" w:rsidP="005A4038">
      <w:pPr>
        <w:spacing w:after="0" w:line="48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Sumber :</w:t>
      </w:r>
      <w:proofErr w:type="gramEnd"/>
      <w:r>
        <w:rPr>
          <w:rFonts w:ascii="Times New Roman" w:hAnsi="Times New Roman" w:cs="Times New Roman"/>
          <w:b/>
          <w:sz w:val="24"/>
          <w:szCs w:val="24"/>
        </w:rPr>
        <w:t xml:space="preserve"> Laporan Keuangan Per – Triwulan pada PT Bank Man</w:t>
      </w:r>
      <w:r w:rsidR="00EE7166">
        <w:rPr>
          <w:rFonts w:ascii="Times New Roman" w:hAnsi="Times New Roman" w:cs="Times New Roman"/>
          <w:b/>
          <w:sz w:val="24"/>
          <w:szCs w:val="24"/>
        </w:rPr>
        <w:t>diri Syariah Periode 2013 – 2017</w:t>
      </w:r>
    </w:p>
    <w:p w:rsidR="005A4038" w:rsidRDefault="005A4038" w:rsidP="005A4038">
      <w:pPr>
        <w:spacing w:after="0" w:line="480" w:lineRule="auto"/>
        <w:jc w:val="center"/>
        <w:rPr>
          <w:rFonts w:ascii="Times New Roman" w:hAnsi="Times New Roman" w:cs="Times New Roman"/>
          <w:b/>
          <w:sz w:val="24"/>
          <w:szCs w:val="24"/>
        </w:rPr>
      </w:pPr>
    </w:p>
    <w:p w:rsidR="005A4038" w:rsidRDefault="005A4038" w:rsidP="005A4038">
      <w:pPr>
        <w:spacing w:after="0" w:line="480" w:lineRule="auto"/>
        <w:rPr>
          <w:rFonts w:ascii="Times New Roman" w:hAnsi="Times New Roman" w:cs="Times New Roman"/>
          <w:b/>
          <w:sz w:val="24"/>
          <w:szCs w:val="24"/>
        </w:rPr>
      </w:pPr>
    </w:p>
    <w:p w:rsidR="005A4038" w:rsidRDefault="005A4038" w:rsidP="005A4038">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lastRenderedPageBreak/>
        <w:t xml:space="preserve">      </w:t>
      </w:r>
      <w:r>
        <w:rPr>
          <w:rFonts w:ascii="Times New Roman" w:hAnsi="Times New Roman" w:cs="Times New Roman"/>
          <w:sz w:val="24"/>
          <w:szCs w:val="24"/>
        </w:rPr>
        <w:t xml:space="preserve">Dari tabel 4.1 dapat dilihat perkembangan pembiayaan pada </w:t>
      </w:r>
      <w:r>
        <w:rPr>
          <w:rFonts w:ascii="Times New Roman" w:hAnsi="Times New Roman" w:cs="Times New Roman"/>
          <w:i/>
          <w:sz w:val="24"/>
          <w:szCs w:val="24"/>
        </w:rPr>
        <w:t xml:space="preserve">Istishna </w:t>
      </w:r>
      <w:r>
        <w:rPr>
          <w:rFonts w:ascii="Times New Roman" w:hAnsi="Times New Roman" w:cs="Times New Roman"/>
          <w:sz w:val="24"/>
          <w:szCs w:val="24"/>
        </w:rPr>
        <w:t xml:space="preserve">PT Bank Mandiri Syariah Periode 2013 – 2017 per – triwulan. Perkembangan terbesar atau kenaikan terbesar pembiayaan </w:t>
      </w:r>
      <w:r>
        <w:rPr>
          <w:rFonts w:ascii="Times New Roman" w:hAnsi="Times New Roman" w:cs="Times New Roman"/>
          <w:i/>
          <w:sz w:val="24"/>
          <w:szCs w:val="24"/>
        </w:rPr>
        <w:t xml:space="preserve">Istishna </w:t>
      </w:r>
      <w:r>
        <w:rPr>
          <w:rFonts w:ascii="Times New Roman" w:hAnsi="Times New Roman" w:cs="Times New Roman"/>
          <w:sz w:val="24"/>
          <w:szCs w:val="24"/>
        </w:rPr>
        <w:t xml:space="preserve">terjadi pada tahun 2013 Triwulan III sebesar Rp 17,353 Juta atau sebesar 29% dan kondisi pembiayaan </w:t>
      </w:r>
      <w:r>
        <w:rPr>
          <w:rFonts w:ascii="Times New Roman" w:hAnsi="Times New Roman" w:cs="Times New Roman"/>
          <w:i/>
          <w:sz w:val="24"/>
          <w:szCs w:val="24"/>
        </w:rPr>
        <w:t xml:space="preserve">Istishna </w:t>
      </w:r>
      <w:r>
        <w:rPr>
          <w:rFonts w:ascii="Times New Roman" w:hAnsi="Times New Roman" w:cs="Times New Roman"/>
          <w:sz w:val="24"/>
          <w:szCs w:val="24"/>
        </w:rPr>
        <w:t xml:space="preserve">tertinggi terjadi pada tahun 2013 Triwulan I sebesar Rp </w:t>
      </w:r>
      <w:r w:rsidR="00167E39">
        <w:rPr>
          <w:rFonts w:ascii="Times New Roman" w:hAnsi="Times New Roman" w:cs="Times New Roman"/>
          <w:sz w:val="24"/>
          <w:szCs w:val="24"/>
        </w:rPr>
        <w:t xml:space="preserve">95,214 Juta. Perkembangan terkecil atau penurunan terkecil pembiayaan </w:t>
      </w:r>
      <w:r w:rsidR="00167E39">
        <w:rPr>
          <w:rFonts w:ascii="Times New Roman" w:hAnsi="Times New Roman" w:cs="Times New Roman"/>
          <w:i/>
          <w:sz w:val="24"/>
          <w:szCs w:val="24"/>
        </w:rPr>
        <w:t xml:space="preserve">Istishna </w:t>
      </w:r>
      <w:r w:rsidR="00167E39">
        <w:rPr>
          <w:rFonts w:ascii="Times New Roman" w:hAnsi="Times New Roman" w:cs="Times New Roman"/>
          <w:sz w:val="24"/>
          <w:szCs w:val="24"/>
        </w:rPr>
        <w:t xml:space="preserve">terjadi pada tahun 2013 Triwulan II sebesar Rp -35,427 Juta dan kondisi pembayaan </w:t>
      </w:r>
      <w:r w:rsidR="00167E39">
        <w:rPr>
          <w:rFonts w:ascii="Times New Roman" w:hAnsi="Times New Roman" w:cs="Times New Roman"/>
          <w:i/>
          <w:sz w:val="24"/>
          <w:szCs w:val="24"/>
        </w:rPr>
        <w:t xml:space="preserve">Istishna </w:t>
      </w:r>
      <w:r w:rsidR="00167E39">
        <w:rPr>
          <w:rFonts w:ascii="Times New Roman" w:hAnsi="Times New Roman" w:cs="Times New Roman"/>
          <w:sz w:val="24"/>
          <w:szCs w:val="24"/>
        </w:rPr>
        <w:t xml:space="preserve">terendah terjadi pada tahun 2017 Triwulan IV sebesar Rp 3,520 Juta. Untuk mengetahui lebih jelas perkembangan pembiayaan </w:t>
      </w:r>
      <w:r w:rsidR="00167E39">
        <w:rPr>
          <w:rFonts w:ascii="Times New Roman" w:hAnsi="Times New Roman" w:cs="Times New Roman"/>
          <w:i/>
          <w:sz w:val="24"/>
          <w:szCs w:val="24"/>
        </w:rPr>
        <w:t xml:space="preserve">Istishna, </w:t>
      </w:r>
      <w:r w:rsidR="00167E39">
        <w:rPr>
          <w:rFonts w:ascii="Times New Roman" w:hAnsi="Times New Roman" w:cs="Times New Roman"/>
          <w:sz w:val="24"/>
          <w:szCs w:val="24"/>
        </w:rPr>
        <w:t>dapat digambarkan dalam grafik seperti berikut:</w:t>
      </w:r>
    </w:p>
    <w:p w:rsidR="00435506" w:rsidRDefault="00167E39" w:rsidP="00EE7166">
      <w:pPr>
        <w:spacing w:after="0" w:line="480" w:lineRule="auto"/>
        <w:jc w:val="center"/>
        <w:rPr>
          <w:rFonts w:ascii="Times New Roman" w:hAnsi="Times New Roman" w:cs="Times New Roman"/>
          <w:sz w:val="24"/>
          <w:szCs w:val="24"/>
        </w:rPr>
      </w:pPr>
      <w:r>
        <w:rPr>
          <w:noProof/>
        </w:rPr>
        <w:drawing>
          <wp:inline distT="0" distB="0" distL="0" distR="0" wp14:anchorId="2D77F288" wp14:editId="44CACD45">
            <wp:extent cx="4924425" cy="2881313"/>
            <wp:effectExtent l="0" t="0" r="9525" b="14605"/>
            <wp:docPr id="1"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435506" w:rsidRDefault="00435506" w:rsidP="00435506">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Gambar 4.1 Grafik Pembiayaan Istishna </w:t>
      </w:r>
      <w:proofErr w:type="gramStart"/>
      <w:r>
        <w:rPr>
          <w:rFonts w:ascii="Times New Roman" w:hAnsi="Times New Roman" w:cs="Times New Roman"/>
          <w:b/>
          <w:sz w:val="24"/>
          <w:szCs w:val="24"/>
        </w:rPr>
        <w:t>Per</w:t>
      </w:r>
      <w:proofErr w:type="gramEnd"/>
      <w:r>
        <w:rPr>
          <w:rFonts w:ascii="Times New Roman" w:hAnsi="Times New Roman" w:cs="Times New Roman"/>
          <w:b/>
          <w:sz w:val="24"/>
          <w:szCs w:val="24"/>
        </w:rPr>
        <w:t xml:space="preserve"> – Triwulan pada PT Bank Mandiri Syariah Periode 2013 – 2017</w:t>
      </w:r>
    </w:p>
    <w:p w:rsidR="00435506" w:rsidRDefault="00435506" w:rsidP="00435506">
      <w:pPr>
        <w:spacing w:after="0" w:line="480" w:lineRule="auto"/>
        <w:rPr>
          <w:rFonts w:ascii="Times New Roman" w:hAnsi="Times New Roman" w:cs="Times New Roman"/>
          <w:b/>
          <w:sz w:val="24"/>
          <w:szCs w:val="24"/>
        </w:rPr>
      </w:pPr>
    </w:p>
    <w:p w:rsidR="00435506" w:rsidRDefault="00435506" w:rsidP="00435506">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xml:space="preserve">Pada Grafik 4.1 terlihat secara keseluruhan sejak triwulan 1 tahun 2013 hingga triwulan 1 tahun 2017 menunjukan bahwa tingkat perkembangan pembiayaan </w:t>
      </w:r>
      <w:r>
        <w:rPr>
          <w:rFonts w:ascii="Times New Roman" w:hAnsi="Times New Roman" w:cs="Times New Roman"/>
          <w:i/>
          <w:sz w:val="24"/>
          <w:szCs w:val="24"/>
        </w:rPr>
        <w:t xml:space="preserve">Istishna </w:t>
      </w:r>
      <w:r>
        <w:rPr>
          <w:rFonts w:ascii="Times New Roman" w:hAnsi="Times New Roman" w:cs="Times New Roman"/>
          <w:sz w:val="24"/>
          <w:szCs w:val="24"/>
        </w:rPr>
        <w:t xml:space="preserve">yang diperoleh PT Bank Mandiri Syariah cenderung menurun. Penurunan pembiayaan </w:t>
      </w:r>
      <w:r>
        <w:rPr>
          <w:rFonts w:ascii="Times New Roman" w:hAnsi="Times New Roman" w:cs="Times New Roman"/>
          <w:i/>
          <w:sz w:val="24"/>
          <w:szCs w:val="24"/>
        </w:rPr>
        <w:t xml:space="preserve">Istishna </w:t>
      </w:r>
      <w:r>
        <w:rPr>
          <w:rFonts w:ascii="Times New Roman" w:hAnsi="Times New Roman" w:cs="Times New Roman"/>
          <w:sz w:val="24"/>
          <w:szCs w:val="24"/>
        </w:rPr>
        <w:t xml:space="preserve">disebabkan oleh produk </w:t>
      </w:r>
      <w:r>
        <w:rPr>
          <w:rFonts w:ascii="Times New Roman" w:hAnsi="Times New Roman" w:cs="Times New Roman"/>
          <w:i/>
          <w:sz w:val="24"/>
          <w:szCs w:val="24"/>
        </w:rPr>
        <w:t xml:space="preserve">Istishna </w:t>
      </w:r>
      <w:r>
        <w:rPr>
          <w:rFonts w:ascii="Times New Roman" w:hAnsi="Times New Roman" w:cs="Times New Roman"/>
          <w:sz w:val="24"/>
          <w:szCs w:val="24"/>
        </w:rPr>
        <w:t xml:space="preserve">kurang diketahui masyarakat </w:t>
      </w:r>
      <w:r>
        <w:rPr>
          <w:rFonts w:ascii="Times New Roman" w:hAnsi="Times New Roman" w:cs="Times New Roman"/>
          <w:sz w:val="24"/>
          <w:szCs w:val="24"/>
        </w:rPr>
        <w:lastRenderedPageBreak/>
        <w:t xml:space="preserve">luas dan bank kurang mensosialisasikan pembiayaan </w:t>
      </w:r>
      <w:r>
        <w:rPr>
          <w:rFonts w:ascii="Times New Roman" w:hAnsi="Times New Roman" w:cs="Times New Roman"/>
          <w:i/>
          <w:sz w:val="24"/>
          <w:szCs w:val="24"/>
        </w:rPr>
        <w:t xml:space="preserve">Istishna </w:t>
      </w:r>
      <w:r>
        <w:rPr>
          <w:rFonts w:ascii="Times New Roman" w:hAnsi="Times New Roman" w:cs="Times New Roman"/>
          <w:sz w:val="24"/>
          <w:szCs w:val="24"/>
        </w:rPr>
        <w:t xml:space="preserve">sehingga nasabah bank tidak mengetahui </w:t>
      </w:r>
      <w:proofErr w:type="gramStart"/>
      <w:r>
        <w:rPr>
          <w:rFonts w:ascii="Times New Roman" w:hAnsi="Times New Roman" w:cs="Times New Roman"/>
          <w:sz w:val="24"/>
          <w:szCs w:val="24"/>
        </w:rPr>
        <w:t>akan</w:t>
      </w:r>
      <w:proofErr w:type="gramEnd"/>
      <w:r>
        <w:rPr>
          <w:rFonts w:ascii="Times New Roman" w:hAnsi="Times New Roman" w:cs="Times New Roman"/>
          <w:sz w:val="24"/>
          <w:szCs w:val="24"/>
        </w:rPr>
        <w:t xml:space="preserve"> adanya pembiayaan </w:t>
      </w:r>
      <w:r>
        <w:rPr>
          <w:rFonts w:ascii="Times New Roman" w:hAnsi="Times New Roman" w:cs="Times New Roman"/>
          <w:i/>
          <w:sz w:val="24"/>
          <w:szCs w:val="24"/>
        </w:rPr>
        <w:t>Istishna</w:t>
      </w:r>
      <w:r>
        <w:rPr>
          <w:rFonts w:ascii="Times New Roman" w:hAnsi="Times New Roman" w:cs="Times New Roman"/>
          <w:sz w:val="24"/>
          <w:szCs w:val="24"/>
        </w:rPr>
        <w:t>.</w:t>
      </w:r>
    </w:p>
    <w:p w:rsidR="00435506" w:rsidRDefault="00435506" w:rsidP="00435506">
      <w:pPr>
        <w:spacing w:after="0" w:line="480" w:lineRule="auto"/>
        <w:jc w:val="both"/>
        <w:rPr>
          <w:rFonts w:ascii="Times New Roman" w:hAnsi="Times New Roman" w:cs="Times New Roman"/>
          <w:sz w:val="24"/>
          <w:szCs w:val="24"/>
        </w:rPr>
      </w:pPr>
    </w:p>
    <w:p w:rsidR="00435506" w:rsidRDefault="00435506" w:rsidP="00435506">
      <w:pPr>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t xml:space="preserve">4.1.2 Perkembangan Pembiayaan </w:t>
      </w:r>
      <w:r>
        <w:rPr>
          <w:rFonts w:ascii="Times New Roman" w:hAnsi="Times New Roman" w:cs="Times New Roman"/>
          <w:b/>
          <w:i/>
          <w:sz w:val="24"/>
          <w:szCs w:val="24"/>
        </w:rPr>
        <w:t>Murabahah</w:t>
      </w:r>
      <w:r>
        <w:rPr>
          <w:rFonts w:ascii="Times New Roman" w:hAnsi="Times New Roman" w:cs="Times New Roman"/>
          <w:b/>
          <w:sz w:val="24"/>
          <w:szCs w:val="24"/>
        </w:rPr>
        <w:t xml:space="preserve"> pada PT Bank Mandiri Syariah Periode 2013 – 2017</w:t>
      </w:r>
    </w:p>
    <w:p w:rsidR="00435506" w:rsidRDefault="00435506" w:rsidP="00435506">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xml:space="preserve">Menurut PBI No. 13/13/PBI/2011 Pasal 1 Butir 7. Pembiayaan </w:t>
      </w:r>
      <w:r>
        <w:rPr>
          <w:rFonts w:ascii="Times New Roman" w:hAnsi="Times New Roman" w:cs="Times New Roman"/>
          <w:i/>
          <w:sz w:val="24"/>
          <w:szCs w:val="24"/>
        </w:rPr>
        <w:t>Murabahah</w:t>
      </w:r>
      <w:r>
        <w:rPr>
          <w:rFonts w:ascii="Times New Roman" w:hAnsi="Times New Roman" w:cs="Times New Roman"/>
          <w:sz w:val="24"/>
          <w:szCs w:val="24"/>
        </w:rPr>
        <w:t xml:space="preserve"> adalah pembiayaan suatu barang dengan menegaskan harga belinya kepada pembeli dan pembeli membayarnya dengan harga yang lebih tinggi sebagai keuntungan yang disepakati. Sebagai gantinya, pembiayaan usaha nasabah tersebut dapat dilakukan dengan </w:t>
      </w:r>
      <w:proofErr w:type="gramStart"/>
      <w:r>
        <w:rPr>
          <w:rFonts w:ascii="Times New Roman" w:hAnsi="Times New Roman" w:cs="Times New Roman"/>
          <w:sz w:val="24"/>
          <w:szCs w:val="24"/>
        </w:rPr>
        <w:t>cara</w:t>
      </w:r>
      <w:proofErr w:type="gramEnd"/>
      <w:r>
        <w:rPr>
          <w:rFonts w:ascii="Times New Roman" w:hAnsi="Times New Roman" w:cs="Times New Roman"/>
          <w:sz w:val="24"/>
          <w:szCs w:val="24"/>
        </w:rPr>
        <w:t xml:space="preserve"> membelikan barang yang dibutuhkan nasabah, lalu bank menjual kembali kepada nasabah.</w:t>
      </w:r>
    </w:p>
    <w:p w:rsidR="00435506" w:rsidRDefault="00435506" w:rsidP="00435506">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Berikut adalah data jumlah pembiayaan </w:t>
      </w:r>
      <w:r>
        <w:rPr>
          <w:rFonts w:ascii="Times New Roman" w:hAnsi="Times New Roman" w:cs="Times New Roman"/>
          <w:i/>
          <w:sz w:val="24"/>
          <w:szCs w:val="24"/>
        </w:rPr>
        <w:t>Murabahah</w:t>
      </w:r>
      <w:r>
        <w:rPr>
          <w:rFonts w:ascii="Times New Roman" w:hAnsi="Times New Roman" w:cs="Times New Roman"/>
          <w:sz w:val="24"/>
          <w:szCs w:val="24"/>
        </w:rPr>
        <w:t xml:space="preserve"> dan perkembangannya, dapat dilihat pada tabel </w:t>
      </w:r>
      <w:proofErr w:type="gramStart"/>
      <w:r>
        <w:rPr>
          <w:rFonts w:ascii="Times New Roman" w:hAnsi="Times New Roman" w:cs="Times New Roman"/>
          <w:sz w:val="24"/>
          <w:szCs w:val="24"/>
        </w:rPr>
        <w:t>4.2 :</w:t>
      </w:r>
      <w:proofErr w:type="gramEnd"/>
    </w:p>
    <w:p w:rsidR="005B3827" w:rsidRPr="00030CD8" w:rsidRDefault="005B3827" w:rsidP="005B3827">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Tabel 4.2 Perkembangan Pembiayaan </w:t>
      </w:r>
      <w:r>
        <w:rPr>
          <w:rFonts w:ascii="Times New Roman" w:hAnsi="Times New Roman" w:cs="Times New Roman"/>
          <w:b/>
          <w:i/>
          <w:sz w:val="24"/>
          <w:szCs w:val="24"/>
        </w:rPr>
        <w:t xml:space="preserve">Murbahah </w:t>
      </w:r>
      <w:r>
        <w:rPr>
          <w:rFonts w:ascii="Times New Roman" w:hAnsi="Times New Roman" w:cs="Times New Roman"/>
          <w:b/>
          <w:sz w:val="24"/>
          <w:szCs w:val="24"/>
        </w:rPr>
        <w:t>Per-Triwulan Pada PT Bank Mandiri Syariah Periode 2013 - 2017</w:t>
      </w:r>
    </w:p>
    <w:tbl>
      <w:tblPr>
        <w:tblW w:w="5000" w:type="pct"/>
        <w:tblLook w:val="04A0" w:firstRow="1" w:lastRow="0" w:firstColumn="1" w:lastColumn="0" w:noHBand="0" w:noVBand="1"/>
      </w:tblPr>
      <w:tblGrid>
        <w:gridCol w:w="1068"/>
        <w:gridCol w:w="1311"/>
        <w:gridCol w:w="2044"/>
        <w:gridCol w:w="1972"/>
        <w:gridCol w:w="1533"/>
      </w:tblGrid>
      <w:tr w:rsidR="005B3827" w:rsidRPr="005B3827" w:rsidTr="005B3827">
        <w:trPr>
          <w:trHeight w:val="945"/>
        </w:trPr>
        <w:tc>
          <w:tcPr>
            <w:tcW w:w="67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b/>
                <w:bCs/>
                <w:color w:val="000000"/>
                <w:sz w:val="24"/>
                <w:szCs w:val="24"/>
              </w:rPr>
            </w:pPr>
            <w:r w:rsidRPr="005B3827">
              <w:rPr>
                <w:rFonts w:ascii="Times New Roman" w:eastAsia="Times New Roman" w:hAnsi="Times New Roman" w:cs="Times New Roman"/>
                <w:b/>
                <w:bCs/>
                <w:color w:val="000000"/>
                <w:sz w:val="24"/>
                <w:szCs w:val="24"/>
              </w:rPr>
              <w:t>Tahun</w:t>
            </w:r>
          </w:p>
        </w:tc>
        <w:tc>
          <w:tcPr>
            <w:tcW w:w="827" w:type="pct"/>
            <w:tcBorders>
              <w:top w:val="single" w:sz="4" w:space="0" w:color="auto"/>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b/>
                <w:bCs/>
                <w:i/>
                <w:iCs/>
                <w:color w:val="000000"/>
                <w:sz w:val="24"/>
                <w:szCs w:val="24"/>
              </w:rPr>
            </w:pPr>
            <w:r w:rsidRPr="005B3827">
              <w:rPr>
                <w:rFonts w:ascii="Times New Roman" w:eastAsia="Times New Roman" w:hAnsi="Times New Roman" w:cs="Times New Roman"/>
                <w:b/>
                <w:bCs/>
                <w:i/>
                <w:iCs/>
                <w:color w:val="000000"/>
                <w:sz w:val="24"/>
                <w:szCs w:val="24"/>
              </w:rPr>
              <w:t>Triwulan</w:t>
            </w:r>
          </w:p>
        </w:tc>
        <w:tc>
          <w:tcPr>
            <w:tcW w:w="1289" w:type="pct"/>
            <w:tcBorders>
              <w:top w:val="single" w:sz="4" w:space="0" w:color="auto"/>
              <w:left w:val="nil"/>
              <w:bottom w:val="single" w:sz="4" w:space="0" w:color="auto"/>
              <w:right w:val="single" w:sz="4" w:space="0" w:color="auto"/>
            </w:tcBorders>
            <w:shd w:val="clear" w:color="auto" w:fill="auto"/>
            <w:vAlign w:val="center"/>
            <w:hideMark/>
          </w:tcPr>
          <w:p w:rsidR="005B3827" w:rsidRPr="005B3827" w:rsidRDefault="005B3827" w:rsidP="005B3827">
            <w:pPr>
              <w:spacing w:after="0" w:line="240" w:lineRule="auto"/>
              <w:jc w:val="center"/>
              <w:rPr>
                <w:rFonts w:ascii="Times New Roman" w:eastAsia="Times New Roman" w:hAnsi="Times New Roman" w:cs="Times New Roman"/>
                <w:b/>
                <w:bCs/>
                <w:color w:val="000000"/>
                <w:sz w:val="24"/>
                <w:szCs w:val="24"/>
              </w:rPr>
            </w:pPr>
            <w:r w:rsidRPr="005B3827">
              <w:rPr>
                <w:rFonts w:ascii="Times New Roman" w:eastAsia="Times New Roman" w:hAnsi="Times New Roman" w:cs="Times New Roman"/>
                <w:b/>
                <w:bCs/>
                <w:color w:val="000000"/>
                <w:sz w:val="24"/>
                <w:szCs w:val="24"/>
              </w:rPr>
              <w:t xml:space="preserve">Pembiayaan </w:t>
            </w:r>
            <w:r w:rsidRPr="005B3827">
              <w:rPr>
                <w:rFonts w:ascii="Times New Roman" w:eastAsia="Times New Roman" w:hAnsi="Times New Roman" w:cs="Times New Roman"/>
                <w:b/>
                <w:bCs/>
                <w:i/>
                <w:iCs/>
                <w:color w:val="000000"/>
                <w:sz w:val="24"/>
                <w:szCs w:val="24"/>
              </w:rPr>
              <w:t xml:space="preserve">Murabahah </w:t>
            </w:r>
            <w:r w:rsidRPr="005B3827">
              <w:rPr>
                <w:rFonts w:ascii="Times New Roman" w:eastAsia="Times New Roman" w:hAnsi="Times New Roman" w:cs="Times New Roman"/>
                <w:b/>
                <w:bCs/>
                <w:color w:val="000000"/>
                <w:sz w:val="24"/>
                <w:szCs w:val="24"/>
              </w:rPr>
              <w:t>(Rp Jutaan)</w:t>
            </w:r>
          </w:p>
        </w:tc>
        <w:tc>
          <w:tcPr>
            <w:tcW w:w="1244" w:type="pct"/>
            <w:tcBorders>
              <w:top w:val="single" w:sz="4" w:space="0" w:color="auto"/>
              <w:left w:val="nil"/>
              <w:bottom w:val="single" w:sz="4" w:space="0" w:color="auto"/>
              <w:right w:val="single" w:sz="4" w:space="0" w:color="auto"/>
            </w:tcBorders>
            <w:shd w:val="clear" w:color="auto" w:fill="auto"/>
            <w:vAlign w:val="center"/>
            <w:hideMark/>
          </w:tcPr>
          <w:p w:rsidR="005B3827" w:rsidRPr="005B3827" w:rsidRDefault="005B3827" w:rsidP="005B3827">
            <w:pPr>
              <w:spacing w:after="0" w:line="240" w:lineRule="auto"/>
              <w:jc w:val="center"/>
              <w:rPr>
                <w:rFonts w:ascii="Times New Roman" w:eastAsia="Times New Roman" w:hAnsi="Times New Roman" w:cs="Times New Roman"/>
                <w:b/>
                <w:bCs/>
                <w:color w:val="000000"/>
                <w:sz w:val="24"/>
                <w:szCs w:val="24"/>
              </w:rPr>
            </w:pPr>
            <w:r w:rsidRPr="005B3827">
              <w:rPr>
                <w:rFonts w:ascii="Times New Roman" w:eastAsia="Times New Roman" w:hAnsi="Times New Roman" w:cs="Times New Roman"/>
                <w:b/>
                <w:bCs/>
                <w:color w:val="000000"/>
                <w:sz w:val="24"/>
                <w:szCs w:val="24"/>
              </w:rPr>
              <w:t>Perkembangan (Rp Jutaan)</w:t>
            </w:r>
          </w:p>
        </w:tc>
        <w:tc>
          <w:tcPr>
            <w:tcW w:w="967" w:type="pct"/>
            <w:tcBorders>
              <w:top w:val="single" w:sz="4" w:space="0" w:color="auto"/>
              <w:left w:val="nil"/>
              <w:bottom w:val="single" w:sz="4" w:space="0" w:color="auto"/>
              <w:right w:val="single" w:sz="4" w:space="0" w:color="auto"/>
            </w:tcBorders>
            <w:shd w:val="clear" w:color="auto" w:fill="auto"/>
            <w:vAlign w:val="center"/>
            <w:hideMark/>
          </w:tcPr>
          <w:p w:rsidR="005B3827" w:rsidRPr="005B3827" w:rsidRDefault="005B3827" w:rsidP="005B3827">
            <w:pPr>
              <w:spacing w:after="0" w:line="240" w:lineRule="auto"/>
              <w:jc w:val="center"/>
              <w:rPr>
                <w:rFonts w:ascii="Times New Roman" w:eastAsia="Times New Roman" w:hAnsi="Times New Roman" w:cs="Times New Roman"/>
                <w:b/>
                <w:bCs/>
                <w:color w:val="000000"/>
                <w:sz w:val="24"/>
                <w:szCs w:val="24"/>
              </w:rPr>
            </w:pPr>
            <w:r w:rsidRPr="005B3827">
              <w:rPr>
                <w:rFonts w:ascii="Times New Roman" w:eastAsia="Times New Roman" w:hAnsi="Times New Roman" w:cs="Times New Roman"/>
                <w:b/>
                <w:bCs/>
                <w:color w:val="000000"/>
                <w:sz w:val="24"/>
                <w:szCs w:val="24"/>
              </w:rPr>
              <w:t>Persentase (%)</w:t>
            </w:r>
          </w:p>
        </w:tc>
      </w:tr>
      <w:tr w:rsidR="005B3827" w:rsidRPr="005B3827" w:rsidTr="005B3827">
        <w:trPr>
          <w:trHeight w:val="315"/>
        </w:trPr>
        <w:tc>
          <w:tcPr>
            <w:tcW w:w="67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2013</w:t>
            </w:r>
          </w:p>
        </w:tc>
        <w:tc>
          <w:tcPr>
            <w:tcW w:w="827"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I</w:t>
            </w:r>
          </w:p>
        </w:tc>
        <w:tc>
          <w:tcPr>
            <w:tcW w:w="1289"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38,025,107</w:t>
            </w:r>
          </w:p>
        </w:tc>
        <w:tc>
          <w:tcPr>
            <w:tcW w:w="1244"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Calibri" w:eastAsia="Times New Roman" w:hAnsi="Calibri" w:cs="Calibri"/>
                <w:color w:val="000000"/>
              </w:rPr>
            </w:pPr>
            <w:r w:rsidRPr="005B3827">
              <w:rPr>
                <w:rFonts w:ascii="Calibri" w:eastAsia="Times New Roman" w:hAnsi="Calibri" w:cs="Calibri"/>
                <w:color w:val="000000"/>
              </w:rPr>
              <w:t>-</w:t>
            </w:r>
          </w:p>
        </w:tc>
        <w:tc>
          <w:tcPr>
            <w:tcW w:w="967" w:type="pct"/>
            <w:tcBorders>
              <w:top w:val="nil"/>
              <w:left w:val="nil"/>
              <w:bottom w:val="single" w:sz="4" w:space="0" w:color="auto"/>
              <w:right w:val="single" w:sz="4" w:space="0" w:color="auto"/>
            </w:tcBorders>
            <w:shd w:val="clear" w:color="auto" w:fill="auto"/>
            <w:vAlign w:val="center"/>
            <w:hideMark/>
          </w:tcPr>
          <w:p w:rsidR="005B3827" w:rsidRPr="005B3827" w:rsidRDefault="005B3827" w:rsidP="005B3827">
            <w:pPr>
              <w:spacing w:after="0" w:line="240" w:lineRule="auto"/>
              <w:jc w:val="center"/>
              <w:rPr>
                <w:rFonts w:ascii="Calibri" w:eastAsia="Times New Roman" w:hAnsi="Calibri" w:cs="Calibri"/>
                <w:color w:val="000000"/>
              </w:rPr>
            </w:pPr>
            <w:r w:rsidRPr="005B3827">
              <w:rPr>
                <w:rFonts w:ascii="Calibri" w:eastAsia="Times New Roman" w:hAnsi="Calibri" w:cs="Calibri"/>
                <w:color w:val="000000"/>
              </w:rPr>
              <w:t>-</w:t>
            </w:r>
          </w:p>
        </w:tc>
      </w:tr>
      <w:tr w:rsidR="005B3827" w:rsidRPr="005B3827" w:rsidTr="005B3827">
        <w:trPr>
          <w:trHeight w:val="315"/>
        </w:trPr>
        <w:tc>
          <w:tcPr>
            <w:tcW w:w="673" w:type="pct"/>
            <w:vMerge/>
            <w:tcBorders>
              <w:top w:val="nil"/>
              <w:left w:val="single" w:sz="4" w:space="0" w:color="auto"/>
              <w:bottom w:val="single" w:sz="4" w:space="0" w:color="auto"/>
              <w:right w:val="single" w:sz="4" w:space="0" w:color="auto"/>
            </w:tcBorders>
            <w:vAlign w:val="center"/>
            <w:hideMark/>
          </w:tcPr>
          <w:p w:rsidR="005B3827" w:rsidRPr="005B3827" w:rsidRDefault="005B3827" w:rsidP="005B3827">
            <w:pPr>
              <w:spacing w:after="0" w:line="240" w:lineRule="auto"/>
              <w:rPr>
                <w:rFonts w:ascii="Times New Roman" w:eastAsia="Times New Roman" w:hAnsi="Times New Roman" w:cs="Times New Roman"/>
                <w:color w:val="000000"/>
                <w:sz w:val="24"/>
                <w:szCs w:val="24"/>
              </w:rPr>
            </w:pPr>
          </w:p>
        </w:tc>
        <w:tc>
          <w:tcPr>
            <w:tcW w:w="827"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II</w:t>
            </w:r>
          </w:p>
        </w:tc>
        <w:tc>
          <w:tcPr>
            <w:tcW w:w="1289"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231F20"/>
                <w:sz w:val="24"/>
                <w:szCs w:val="24"/>
              </w:rPr>
            </w:pPr>
            <w:r w:rsidRPr="005B3827">
              <w:rPr>
                <w:rFonts w:ascii="Times New Roman" w:eastAsia="Times New Roman" w:hAnsi="Times New Roman" w:cs="Times New Roman"/>
                <w:color w:val="231F20"/>
                <w:sz w:val="24"/>
                <w:szCs w:val="24"/>
              </w:rPr>
              <w:t>40,362,112</w:t>
            </w:r>
          </w:p>
        </w:tc>
        <w:tc>
          <w:tcPr>
            <w:tcW w:w="1244"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2,337,005</w:t>
            </w:r>
          </w:p>
        </w:tc>
        <w:tc>
          <w:tcPr>
            <w:tcW w:w="967" w:type="pct"/>
            <w:tcBorders>
              <w:top w:val="nil"/>
              <w:left w:val="nil"/>
              <w:bottom w:val="single" w:sz="4" w:space="0" w:color="auto"/>
              <w:right w:val="single" w:sz="4" w:space="0" w:color="auto"/>
            </w:tcBorders>
            <w:shd w:val="clear" w:color="auto" w:fill="auto"/>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6.15</w:t>
            </w:r>
          </w:p>
        </w:tc>
      </w:tr>
      <w:tr w:rsidR="005B3827" w:rsidRPr="005B3827" w:rsidTr="005B3827">
        <w:trPr>
          <w:trHeight w:val="315"/>
        </w:trPr>
        <w:tc>
          <w:tcPr>
            <w:tcW w:w="673" w:type="pct"/>
            <w:vMerge/>
            <w:tcBorders>
              <w:top w:val="nil"/>
              <w:left w:val="single" w:sz="4" w:space="0" w:color="auto"/>
              <w:bottom w:val="single" w:sz="4" w:space="0" w:color="auto"/>
              <w:right w:val="single" w:sz="4" w:space="0" w:color="auto"/>
            </w:tcBorders>
            <w:vAlign w:val="center"/>
            <w:hideMark/>
          </w:tcPr>
          <w:p w:rsidR="005B3827" w:rsidRPr="005B3827" w:rsidRDefault="005B3827" w:rsidP="005B3827">
            <w:pPr>
              <w:spacing w:after="0" w:line="240" w:lineRule="auto"/>
              <w:rPr>
                <w:rFonts w:ascii="Times New Roman" w:eastAsia="Times New Roman" w:hAnsi="Times New Roman" w:cs="Times New Roman"/>
                <w:color w:val="000000"/>
                <w:sz w:val="24"/>
                <w:szCs w:val="24"/>
              </w:rPr>
            </w:pPr>
          </w:p>
        </w:tc>
        <w:tc>
          <w:tcPr>
            <w:tcW w:w="827"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III</w:t>
            </w:r>
          </w:p>
        </w:tc>
        <w:tc>
          <w:tcPr>
            <w:tcW w:w="1289"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42,135,405</w:t>
            </w:r>
          </w:p>
        </w:tc>
        <w:tc>
          <w:tcPr>
            <w:tcW w:w="1244"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1,773,293</w:t>
            </w:r>
          </w:p>
        </w:tc>
        <w:tc>
          <w:tcPr>
            <w:tcW w:w="967" w:type="pct"/>
            <w:tcBorders>
              <w:top w:val="nil"/>
              <w:left w:val="nil"/>
              <w:bottom w:val="single" w:sz="4" w:space="0" w:color="auto"/>
              <w:right w:val="single" w:sz="4" w:space="0" w:color="auto"/>
            </w:tcBorders>
            <w:shd w:val="clear" w:color="auto" w:fill="auto"/>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4.39</w:t>
            </w:r>
          </w:p>
        </w:tc>
      </w:tr>
      <w:tr w:rsidR="005B3827" w:rsidRPr="005B3827" w:rsidTr="005B3827">
        <w:trPr>
          <w:trHeight w:val="315"/>
        </w:trPr>
        <w:tc>
          <w:tcPr>
            <w:tcW w:w="673" w:type="pct"/>
            <w:vMerge/>
            <w:tcBorders>
              <w:top w:val="nil"/>
              <w:left w:val="single" w:sz="4" w:space="0" w:color="auto"/>
              <w:bottom w:val="single" w:sz="4" w:space="0" w:color="auto"/>
              <w:right w:val="single" w:sz="4" w:space="0" w:color="auto"/>
            </w:tcBorders>
            <w:vAlign w:val="center"/>
            <w:hideMark/>
          </w:tcPr>
          <w:p w:rsidR="005B3827" w:rsidRPr="005B3827" w:rsidRDefault="005B3827" w:rsidP="005B3827">
            <w:pPr>
              <w:spacing w:after="0" w:line="240" w:lineRule="auto"/>
              <w:rPr>
                <w:rFonts w:ascii="Times New Roman" w:eastAsia="Times New Roman" w:hAnsi="Times New Roman" w:cs="Times New Roman"/>
                <w:color w:val="000000"/>
                <w:sz w:val="24"/>
                <w:szCs w:val="24"/>
              </w:rPr>
            </w:pPr>
          </w:p>
        </w:tc>
        <w:tc>
          <w:tcPr>
            <w:tcW w:w="827"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IV</w:t>
            </w:r>
          </w:p>
        </w:tc>
        <w:tc>
          <w:tcPr>
            <w:tcW w:w="1289"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43,515,113</w:t>
            </w:r>
          </w:p>
        </w:tc>
        <w:tc>
          <w:tcPr>
            <w:tcW w:w="1244"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1,379,708</w:t>
            </w:r>
          </w:p>
        </w:tc>
        <w:tc>
          <w:tcPr>
            <w:tcW w:w="967" w:type="pct"/>
            <w:tcBorders>
              <w:top w:val="nil"/>
              <w:left w:val="nil"/>
              <w:bottom w:val="single" w:sz="4" w:space="0" w:color="auto"/>
              <w:right w:val="single" w:sz="4" w:space="0" w:color="auto"/>
            </w:tcBorders>
            <w:shd w:val="clear" w:color="auto" w:fill="auto"/>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3.27</w:t>
            </w:r>
          </w:p>
        </w:tc>
      </w:tr>
      <w:tr w:rsidR="005B3827" w:rsidRPr="005B3827" w:rsidTr="005B3827">
        <w:trPr>
          <w:cantSplit/>
          <w:trHeight w:val="315"/>
        </w:trPr>
        <w:tc>
          <w:tcPr>
            <w:tcW w:w="67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2014</w:t>
            </w:r>
          </w:p>
        </w:tc>
        <w:tc>
          <w:tcPr>
            <w:tcW w:w="827"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I</w:t>
            </w:r>
          </w:p>
        </w:tc>
        <w:tc>
          <w:tcPr>
            <w:tcW w:w="1289"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lang w:val="en-ID"/>
              </w:rPr>
              <w:t>43,380,236</w:t>
            </w:r>
          </w:p>
        </w:tc>
        <w:tc>
          <w:tcPr>
            <w:tcW w:w="1244"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-134,877</w:t>
            </w:r>
          </w:p>
        </w:tc>
        <w:tc>
          <w:tcPr>
            <w:tcW w:w="967" w:type="pct"/>
            <w:tcBorders>
              <w:top w:val="nil"/>
              <w:left w:val="nil"/>
              <w:bottom w:val="single" w:sz="4" w:space="0" w:color="auto"/>
              <w:right w:val="single" w:sz="4" w:space="0" w:color="auto"/>
            </w:tcBorders>
            <w:shd w:val="clear" w:color="auto" w:fill="auto"/>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-0.31</w:t>
            </w:r>
          </w:p>
        </w:tc>
      </w:tr>
      <w:tr w:rsidR="005B3827" w:rsidRPr="005B3827" w:rsidTr="005B3827">
        <w:trPr>
          <w:trHeight w:val="315"/>
        </w:trPr>
        <w:tc>
          <w:tcPr>
            <w:tcW w:w="673" w:type="pct"/>
            <w:vMerge/>
            <w:tcBorders>
              <w:top w:val="nil"/>
              <w:left w:val="single" w:sz="4" w:space="0" w:color="auto"/>
              <w:bottom w:val="single" w:sz="4" w:space="0" w:color="auto"/>
              <w:right w:val="single" w:sz="4" w:space="0" w:color="auto"/>
            </w:tcBorders>
            <w:vAlign w:val="center"/>
            <w:hideMark/>
          </w:tcPr>
          <w:p w:rsidR="005B3827" w:rsidRPr="005B3827" w:rsidRDefault="005B3827" w:rsidP="005B3827">
            <w:pPr>
              <w:spacing w:after="0" w:line="240" w:lineRule="auto"/>
              <w:rPr>
                <w:rFonts w:ascii="Times New Roman" w:eastAsia="Times New Roman" w:hAnsi="Times New Roman" w:cs="Times New Roman"/>
                <w:color w:val="000000"/>
                <w:sz w:val="24"/>
                <w:szCs w:val="24"/>
              </w:rPr>
            </w:pPr>
          </w:p>
        </w:tc>
        <w:tc>
          <w:tcPr>
            <w:tcW w:w="827"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II</w:t>
            </w:r>
          </w:p>
        </w:tc>
        <w:tc>
          <w:tcPr>
            <w:tcW w:w="1289"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231F20"/>
                <w:sz w:val="24"/>
                <w:szCs w:val="24"/>
              </w:rPr>
            </w:pPr>
            <w:r w:rsidRPr="005B3827">
              <w:rPr>
                <w:rFonts w:ascii="Times New Roman" w:eastAsia="Times New Roman" w:hAnsi="Times New Roman" w:cs="Times New Roman"/>
                <w:color w:val="231F20"/>
                <w:sz w:val="24"/>
                <w:szCs w:val="24"/>
                <w:lang w:val="en-ID"/>
              </w:rPr>
              <w:t>46,655,170</w:t>
            </w:r>
          </w:p>
        </w:tc>
        <w:tc>
          <w:tcPr>
            <w:tcW w:w="1244"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3,274,934</w:t>
            </w:r>
          </w:p>
        </w:tc>
        <w:tc>
          <w:tcPr>
            <w:tcW w:w="967" w:type="pct"/>
            <w:tcBorders>
              <w:top w:val="nil"/>
              <w:left w:val="nil"/>
              <w:bottom w:val="single" w:sz="4" w:space="0" w:color="auto"/>
              <w:right w:val="single" w:sz="4" w:space="0" w:color="auto"/>
            </w:tcBorders>
            <w:shd w:val="clear" w:color="auto" w:fill="auto"/>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7.55</w:t>
            </w:r>
          </w:p>
        </w:tc>
      </w:tr>
      <w:tr w:rsidR="005B3827" w:rsidRPr="005B3827" w:rsidTr="005B3827">
        <w:trPr>
          <w:trHeight w:val="315"/>
        </w:trPr>
        <w:tc>
          <w:tcPr>
            <w:tcW w:w="673" w:type="pct"/>
            <w:vMerge/>
            <w:tcBorders>
              <w:top w:val="nil"/>
              <w:left w:val="single" w:sz="4" w:space="0" w:color="auto"/>
              <w:bottom w:val="single" w:sz="4" w:space="0" w:color="auto"/>
              <w:right w:val="single" w:sz="4" w:space="0" w:color="auto"/>
            </w:tcBorders>
            <w:vAlign w:val="center"/>
            <w:hideMark/>
          </w:tcPr>
          <w:p w:rsidR="005B3827" w:rsidRPr="005B3827" w:rsidRDefault="005B3827" w:rsidP="005B3827">
            <w:pPr>
              <w:spacing w:after="0" w:line="240" w:lineRule="auto"/>
              <w:rPr>
                <w:rFonts w:ascii="Times New Roman" w:eastAsia="Times New Roman" w:hAnsi="Times New Roman" w:cs="Times New Roman"/>
                <w:color w:val="000000"/>
                <w:sz w:val="24"/>
                <w:szCs w:val="24"/>
              </w:rPr>
            </w:pPr>
          </w:p>
        </w:tc>
        <w:tc>
          <w:tcPr>
            <w:tcW w:w="827"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III</w:t>
            </w:r>
          </w:p>
        </w:tc>
        <w:tc>
          <w:tcPr>
            <w:tcW w:w="1289"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42,802,443</w:t>
            </w:r>
          </w:p>
        </w:tc>
        <w:tc>
          <w:tcPr>
            <w:tcW w:w="1244"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-3,852,727</w:t>
            </w:r>
          </w:p>
        </w:tc>
        <w:tc>
          <w:tcPr>
            <w:tcW w:w="967" w:type="pct"/>
            <w:tcBorders>
              <w:top w:val="nil"/>
              <w:left w:val="nil"/>
              <w:bottom w:val="single" w:sz="4" w:space="0" w:color="auto"/>
              <w:right w:val="single" w:sz="4" w:space="0" w:color="auto"/>
            </w:tcBorders>
            <w:shd w:val="clear" w:color="auto" w:fill="auto"/>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-8.26</w:t>
            </w:r>
          </w:p>
        </w:tc>
      </w:tr>
      <w:tr w:rsidR="005B3827" w:rsidRPr="005B3827" w:rsidTr="005B3827">
        <w:trPr>
          <w:trHeight w:val="315"/>
        </w:trPr>
        <w:tc>
          <w:tcPr>
            <w:tcW w:w="673" w:type="pct"/>
            <w:vMerge/>
            <w:tcBorders>
              <w:top w:val="nil"/>
              <w:left w:val="single" w:sz="4" w:space="0" w:color="auto"/>
              <w:bottom w:val="single" w:sz="4" w:space="0" w:color="auto"/>
              <w:right w:val="single" w:sz="4" w:space="0" w:color="auto"/>
            </w:tcBorders>
            <w:vAlign w:val="center"/>
            <w:hideMark/>
          </w:tcPr>
          <w:p w:rsidR="005B3827" w:rsidRPr="005B3827" w:rsidRDefault="005B3827" w:rsidP="005B3827">
            <w:pPr>
              <w:spacing w:after="0" w:line="240" w:lineRule="auto"/>
              <w:rPr>
                <w:rFonts w:ascii="Times New Roman" w:eastAsia="Times New Roman" w:hAnsi="Times New Roman" w:cs="Times New Roman"/>
                <w:color w:val="000000"/>
                <w:sz w:val="24"/>
                <w:szCs w:val="24"/>
              </w:rPr>
            </w:pPr>
          </w:p>
        </w:tc>
        <w:tc>
          <w:tcPr>
            <w:tcW w:w="827"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IV</w:t>
            </w:r>
          </w:p>
        </w:tc>
        <w:tc>
          <w:tcPr>
            <w:tcW w:w="1289"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231F20"/>
                <w:sz w:val="24"/>
                <w:szCs w:val="24"/>
              </w:rPr>
            </w:pPr>
            <w:r w:rsidRPr="005B3827">
              <w:rPr>
                <w:rFonts w:ascii="Times New Roman" w:eastAsia="Times New Roman" w:hAnsi="Times New Roman" w:cs="Times New Roman"/>
                <w:color w:val="231F20"/>
                <w:sz w:val="24"/>
                <w:szCs w:val="24"/>
              </w:rPr>
              <w:t>43,640,128</w:t>
            </w:r>
          </w:p>
        </w:tc>
        <w:tc>
          <w:tcPr>
            <w:tcW w:w="1244"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837,685</w:t>
            </w:r>
          </w:p>
        </w:tc>
        <w:tc>
          <w:tcPr>
            <w:tcW w:w="967" w:type="pct"/>
            <w:tcBorders>
              <w:top w:val="nil"/>
              <w:left w:val="nil"/>
              <w:bottom w:val="single" w:sz="4" w:space="0" w:color="auto"/>
              <w:right w:val="single" w:sz="4" w:space="0" w:color="auto"/>
            </w:tcBorders>
            <w:shd w:val="clear" w:color="auto" w:fill="auto"/>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1.96</w:t>
            </w:r>
          </w:p>
        </w:tc>
      </w:tr>
      <w:tr w:rsidR="005B3827" w:rsidRPr="005B3827" w:rsidTr="005B3827">
        <w:trPr>
          <w:trHeight w:val="315"/>
        </w:trPr>
        <w:tc>
          <w:tcPr>
            <w:tcW w:w="67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2015</w:t>
            </w:r>
          </w:p>
        </w:tc>
        <w:tc>
          <w:tcPr>
            <w:tcW w:w="827"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I</w:t>
            </w:r>
          </w:p>
        </w:tc>
        <w:tc>
          <w:tcPr>
            <w:tcW w:w="1289"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lang w:val="en-ID"/>
              </w:rPr>
              <w:t>44,039,426</w:t>
            </w:r>
          </w:p>
        </w:tc>
        <w:tc>
          <w:tcPr>
            <w:tcW w:w="1244"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399,298</w:t>
            </w:r>
          </w:p>
        </w:tc>
        <w:tc>
          <w:tcPr>
            <w:tcW w:w="967" w:type="pct"/>
            <w:tcBorders>
              <w:top w:val="nil"/>
              <w:left w:val="nil"/>
              <w:bottom w:val="single" w:sz="4" w:space="0" w:color="auto"/>
              <w:right w:val="single" w:sz="4" w:space="0" w:color="auto"/>
            </w:tcBorders>
            <w:shd w:val="clear" w:color="auto" w:fill="auto"/>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0.91</w:t>
            </w:r>
          </w:p>
        </w:tc>
      </w:tr>
      <w:tr w:rsidR="005B3827" w:rsidRPr="005B3827" w:rsidTr="005B3827">
        <w:trPr>
          <w:trHeight w:val="315"/>
        </w:trPr>
        <w:tc>
          <w:tcPr>
            <w:tcW w:w="673" w:type="pct"/>
            <w:vMerge/>
            <w:tcBorders>
              <w:top w:val="nil"/>
              <w:left w:val="single" w:sz="4" w:space="0" w:color="auto"/>
              <w:bottom w:val="single" w:sz="4" w:space="0" w:color="auto"/>
              <w:right w:val="single" w:sz="4" w:space="0" w:color="auto"/>
            </w:tcBorders>
            <w:vAlign w:val="center"/>
            <w:hideMark/>
          </w:tcPr>
          <w:p w:rsidR="005B3827" w:rsidRPr="005B3827" w:rsidRDefault="005B3827" w:rsidP="005B3827">
            <w:pPr>
              <w:spacing w:after="0" w:line="240" w:lineRule="auto"/>
              <w:rPr>
                <w:rFonts w:ascii="Times New Roman" w:eastAsia="Times New Roman" w:hAnsi="Times New Roman" w:cs="Times New Roman"/>
                <w:color w:val="000000"/>
                <w:sz w:val="24"/>
                <w:szCs w:val="24"/>
              </w:rPr>
            </w:pPr>
          </w:p>
        </w:tc>
        <w:tc>
          <w:tcPr>
            <w:tcW w:w="827"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II</w:t>
            </w:r>
          </w:p>
        </w:tc>
        <w:tc>
          <w:tcPr>
            <w:tcW w:w="1289"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47,956,286</w:t>
            </w:r>
          </w:p>
        </w:tc>
        <w:tc>
          <w:tcPr>
            <w:tcW w:w="1244"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3,916,860</w:t>
            </w:r>
          </w:p>
        </w:tc>
        <w:tc>
          <w:tcPr>
            <w:tcW w:w="967" w:type="pct"/>
            <w:tcBorders>
              <w:top w:val="nil"/>
              <w:left w:val="nil"/>
              <w:bottom w:val="single" w:sz="4" w:space="0" w:color="auto"/>
              <w:right w:val="single" w:sz="4" w:space="0" w:color="auto"/>
            </w:tcBorders>
            <w:shd w:val="clear" w:color="auto" w:fill="auto"/>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8.89</w:t>
            </w:r>
          </w:p>
        </w:tc>
      </w:tr>
      <w:tr w:rsidR="005B3827" w:rsidRPr="005B3827" w:rsidTr="005B3827">
        <w:trPr>
          <w:trHeight w:val="315"/>
        </w:trPr>
        <w:tc>
          <w:tcPr>
            <w:tcW w:w="673" w:type="pct"/>
            <w:vMerge/>
            <w:tcBorders>
              <w:top w:val="nil"/>
              <w:left w:val="single" w:sz="4" w:space="0" w:color="auto"/>
              <w:bottom w:val="single" w:sz="4" w:space="0" w:color="auto"/>
              <w:right w:val="single" w:sz="4" w:space="0" w:color="auto"/>
            </w:tcBorders>
            <w:vAlign w:val="center"/>
            <w:hideMark/>
          </w:tcPr>
          <w:p w:rsidR="005B3827" w:rsidRPr="005B3827" w:rsidRDefault="005B3827" w:rsidP="005B3827">
            <w:pPr>
              <w:spacing w:after="0" w:line="240" w:lineRule="auto"/>
              <w:rPr>
                <w:rFonts w:ascii="Times New Roman" w:eastAsia="Times New Roman" w:hAnsi="Times New Roman" w:cs="Times New Roman"/>
                <w:color w:val="000000"/>
                <w:sz w:val="24"/>
                <w:szCs w:val="24"/>
              </w:rPr>
            </w:pPr>
          </w:p>
        </w:tc>
        <w:tc>
          <w:tcPr>
            <w:tcW w:w="827"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III</w:t>
            </w:r>
          </w:p>
        </w:tc>
        <w:tc>
          <w:tcPr>
            <w:tcW w:w="1289"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48,754,889</w:t>
            </w:r>
          </w:p>
        </w:tc>
        <w:tc>
          <w:tcPr>
            <w:tcW w:w="1244"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798,603</w:t>
            </w:r>
          </w:p>
        </w:tc>
        <w:tc>
          <w:tcPr>
            <w:tcW w:w="967" w:type="pct"/>
            <w:tcBorders>
              <w:top w:val="nil"/>
              <w:left w:val="nil"/>
              <w:bottom w:val="single" w:sz="4" w:space="0" w:color="auto"/>
              <w:right w:val="single" w:sz="4" w:space="0" w:color="auto"/>
            </w:tcBorders>
            <w:shd w:val="clear" w:color="auto" w:fill="auto"/>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1.67</w:t>
            </w:r>
          </w:p>
        </w:tc>
      </w:tr>
      <w:tr w:rsidR="005B3827" w:rsidRPr="005B3827" w:rsidTr="005B3827">
        <w:trPr>
          <w:trHeight w:val="315"/>
        </w:trPr>
        <w:tc>
          <w:tcPr>
            <w:tcW w:w="673" w:type="pct"/>
            <w:vMerge/>
            <w:tcBorders>
              <w:top w:val="nil"/>
              <w:left w:val="single" w:sz="4" w:space="0" w:color="auto"/>
              <w:bottom w:val="single" w:sz="4" w:space="0" w:color="auto"/>
              <w:right w:val="single" w:sz="4" w:space="0" w:color="auto"/>
            </w:tcBorders>
            <w:vAlign w:val="center"/>
            <w:hideMark/>
          </w:tcPr>
          <w:p w:rsidR="005B3827" w:rsidRPr="005B3827" w:rsidRDefault="005B3827" w:rsidP="005B3827">
            <w:pPr>
              <w:spacing w:after="0" w:line="240" w:lineRule="auto"/>
              <w:rPr>
                <w:rFonts w:ascii="Times New Roman" w:eastAsia="Times New Roman" w:hAnsi="Times New Roman" w:cs="Times New Roman"/>
                <w:color w:val="000000"/>
                <w:sz w:val="24"/>
                <w:szCs w:val="24"/>
              </w:rPr>
            </w:pPr>
          </w:p>
        </w:tc>
        <w:tc>
          <w:tcPr>
            <w:tcW w:w="827"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IV</w:t>
            </w:r>
          </w:p>
        </w:tc>
        <w:tc>
          <w:tcPr>
            <w:tcW w:w="1289"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49,914,035</w:t>
            </w:r>
          </w:p>
        </w:tc>
        <w:tc>
          <w:tcPr>
            <w:tcW w:w="1244"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1,159,146</w:t>
            </w:r>
          </w:p>
        </w:tc>
        <w:tc>
          <w:tcPr>
            <w:tcW w:w="967" w:type="pct"/>
            <w:tcBorders>
              <w:top w:val="nil"/>
              <w:left w:val="nil"/>
              <w:bottom w:val="single" w:sz="4" w:space="0" w:color="auto"/>
              <w:right w:val="single" w:sz="4" w:space="0" w:color="auto"/>
            </w:tcBorders>
            <w:shd w:val="clear" w:color="auto" w:fill="auto"/>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2.38</w:t>
            </w:r>
          </w:p>
        </w:tc>
      </w:tr>
      <w:tr w:rsidR="005B3827" w:rsidRPr="005B3827" w:rsidTr="005B3827">
        <w:trPr>
          <w:trHeight w:val="315"/>
        </w:trPr>
        <w:tc>
          <w:tcPr>
            <w:tcW w:w="673" w:type="pct"/>
            <w:vMerge w:val="restart"/>
            <w:tcBorders>
              <w:top w:val="nil"/>
              <w:left w:val="single" w:sz="4" w:space="0" w:color="auto"/>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lastRenderedPageBreak/>
              <w:t>2016</w:t>
            </w:r>
          </w:p>
        </w:tc>
        <w:tc>
          <w:tcPr>
            <w:tcW w:w="827"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I</w:t>
            </w:r>
          </w:p>
        </w:tc>
        <w:tc>
          <w:tcPr>
            <w:tcW w:w="1289"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49,859,592</w:t>
            </w:r>
          </w:p>
        </w:tc>
        <w:tc>
          <w:tcPr>
            <w:tcW w:w="1244"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-54,443</w:t>
            </w:r>
          </w:p>
        </w:tc>
        <w:tc>
          <w:tcPr>
            <w:tcW w:w="967" w:type="pct"/>
            <w:tcBorders>
              <w:top w:val="nil"/>
              <w:left w:val="nil"/>
              <w:bottom w:val="single" w:sz="4" w:space="0" w:color="auto"/>
              <w:right w:val="single" w:sz="4" w:space="0" w:color="auto"/>
            </w:tcBorders>
            <w:shd w:val="clear" w:color="auto" w:fill="auto"/>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-0.11</w:t>
            </w:r>
          </w:p>
        </w:tc>
      </w:tr>
      <w:tr w:rsidR="005B3827" w:rsidRPr="005B3827" w:rsidTr="005B3827">
        <w:trPr>
          <w:trHeight w:val="315"/>
        </w:trPr>
        <w:tc>
          <w:tcPr>
            <w:tcW w:w="673" w:type="pct"/>
            <w:vMerge/>
            <w:tcBorders>
              <w:top w:val="nil"/>
              <w:left w:val="single" w:sz="4" w:space="0" w:color="auto"/>
              <w:bottom w:val="single" w:sz="4" w:space="0" w:color="auto"/>
              <w:right w:val="single" w:sz="4" w:space="0" w:color="auto"/>
            </w:tcBorders>
            <w:vAlign w:val="center"/>
            <w:hideMark/>
          </w:tcPr>
          <w:p w:rsidR="005B3827" w:rsidRPr="005B3827" w:rsidRDefault="005B3827" w:rsidP="005B3827">
            <w:pPr>
              <w:spacing w:after="0" w:line="240" w:lineRule="auto"/>
              <w:rPr>
                <w:rFonts w:ascii="Times New Roman" w:eastAsia="Times New Roman" w:hAnsi="Times New Roman" w:cs="Times New Roman"/>
                <w:color w:val="000000"/>
                <w:sz w:val="24"/>
                <w:szCs w:val="24"/>
              </w:rPr>
            </w:pPr>
          </w:p>
        </w:tc>
        <w:tc>
          <w:tcPr>
            <w:tcW w:w="827"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II</w:t>
            </w:r>
          </w:p>
        </w:tc>
        <w:tc>
          <w:tcPr>
            <w:tcW w:w="1289"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51,320,529</w:t>
            </w:r>
          </w:p>
        </w:tc>
        <w:tc>
          <w:tcPr>
            <w:tcW w:w="1244"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1,460,937</w:t>
            </w:r>
          </w:p>
        </w:tc>
        <w:tc>
          <w:tcPr>
            <w:tcW w:w="967" w:type="pct"/>
            <w:tcBorders>
              <w:top w:val="nil"/>
              <w:left w:val="nil"/>
              <w:bottom w:val="single" w:sz="4" w:space="0" w:color="auto"/>
              <w:right w:val="single" w:sz="4" w:space="0" w:color="auto"/>
            </w:tcBorders>
            <w:shd w:val="clear" w:color="auto" w:fill="auto"/>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2.93</w:t>
            </w:r>
          </w:p>
        </w:tc>
      </w:tr>
      <w:tr w:rsidR="005B3827" w:rsidRPr="005B3827" w:rsidTr="005B3827">
        <w:trPr>
          <w:trHeight w:val="315"/>
        </w:trPr>
        <w:tc>
          <w:tcPr>
            <w:tcW w:w="673" w:type="pct"/>
            <w:vMerge/>
            <w:tcBorders>
              <w:top w:val="nil"/>
              <w:left w:val="single" w:sz="4" w:space="0" w:color="auto"/>
              <w:bottom w:val="single" w:sz="4" w:space="0" w:color="auto"/>
              <w:right w:val="single" w:sz="4" w:space="0" w:color="auto"/>
            </w:tcBorders>
            <w:vAlign w:val="center"/>
            <w:hideMark/>
          </w:tcPr>
          <w:p w:rsidR="005B3827" w:rsidRPr="005B3827" w:rsidRDefault="005B3827" w:rsidP="005B3827">
            <w:pPr>
              <w:spacing w:after="0" w:line="240" w:lineRule="auto"/>
              <w:rPr>
                <w:rFonts w:ascii="Times New Roman" w:eastAsia="Times New Roman" w:hAnsi="Times New Roman" w:cs="Times New Roman"/>
                <w:color w:val="000000"/>
                <w:sz w:val="24"/>
                <w:szCs w:val="24"/>
              </w:rPr>
            </w:pPr>
          </w:p>
        </w:tc>
        <w:tc>
          <w:tcPr>
            <w:tcW w:w="827"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III</w:t>
            </w:r>
          </w:p>
        </w:tc>
        <w:tc>
          <w:tcPr>
            <w:tcW w:w="1289"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52,422,148</w:t>
            </w:r>
          </w:p>
        </w:tc>
        <w:tc>
          <w:tcPr>
            <w:tcW w:w="1244"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1,101,619</w:t>
            </w:r>
          </w:p>
        </w:tc>
        <w:tc>
          <w:tcPr>
            <w:tcW w:w="967" w:type="pct"/>
            <w:tcBorders>
              <w:top w:val="nil"/>
              <w:left w:val="nil"/>
              <w:bottom w:val="single" w:sz="4" w:space="0" w:color="auto"/>
              <w:right w:val="single" w:sz="4" w:space="0" w:color="auto"/>
            </w:tcBorders>
            <w:shd w:val="clear" w:color="auto" w:fill="auto"/>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2.15</w:t>
            </w:r>
          </w:p>
        </w:tc>
      </w:tr>
      <w:tr w:rsidR="005B3827" w:rsidRPr="005B3827" w:rsidTr="005B3827">
        <w:trPr>
          <w:trHeight w:val="315"/>
        </w:trPr>
        <w:tc>
          <w:tcPr>
            <w:tcW w:w="673" w:type="pct"/>
            <w:vMerge/>
            <w:tcBorders>
              <w:top w:val="nil"/>
              <w:left w:val="single" w:sz="4" w:space="0" w:color="auto"/>
              <w:bottom w:val="single" w:sz="4" w:space="0" w:color="auto"/>
              <w:right w:val="single" w:sz="4" w:space="0" w:color="auto"/>
            </w:tcBorders>
            <w:vAlign w:val="center"/>
            <w:hideMark/>
          </w:tcPr>
          <w:p w:rsidR="005B3827" w:rsidRPr="005B3827" w:rsidRDefault="005B3827" w:rsidP="005B3827">
            <w:pPr>
              <w:spacing w:after="0" w:line="240" w:lineRule="auto"/>
              <w:rPr>
                <w:rFonts w:ascii="Times New Roman" w:eastAsia="Times New Roman" w:hAnsi="Times New Roman" w:cs="Times New Roman"/>
                <w:color w:val="000000"/>
                <w:sz w:val="24"/>
                <w:szCs w:val="24"/>
              </w:rPr>
            </w:pPr>
          </w:p>
        </w:tc>
        <w:tc>
          <w:tcPr>
            <w:tcW w:w="827"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IV</w:t>
            </w:r>
          </w:p>
        </w:tc>
        <w:tc>
          <w:tcPr>
            <w:tcW w:w="1289"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53,201,181</w:t>
            </w:r>
          </w:p>
        </w:tc>
        <w:tc>
          <w:tcPr>
            <w:tcW w:w="1244"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779,033</w:t>
            </w:r>
          </w:p>
        </w:tc>
        <w:tc>
          <w:tcPr>
            <w:tcW w:w="967" w:type="pct"/>
            <w:tcBorders>
              <w:top w:val="nil"/>
              <w:left w:val="nil"/>
              <w:bottom w:val="single" w:sz="4" w:space="0" w:color="auto"/>
              <w:right w:val="single" w:sz="4" w:space="0" w:color="auto"/>
            </w:tcBorders>
            <w:shd w:val="clear" w:color="auto" w:fill="auto"/>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1.49</w:t>
            </w:r>
          </w:p>
        </w:tc>
      </w:tr>
      <w:tr w:rsidR="005B3827" w:rsidRPr="005B3827" w:rsidTr="005B3827">
        <w:trPr>
          <w:trHeight w:val="315"/>
        </w:trPr>
        <w:tc>
          <w:tcPr>
            <w:tcW w:w="673" w:type="pct"/>
            <w:vMerge w:val="restart"/>
            <w:tcBorders>
              <w:top w:val="nil"/>
              <w:left w:val="single" w:sz="4" w:space="0" w:color="auto"/>
              <w:bottom w:val="single" w:sz="4" w:space="0" w:color="auto"/>
              <w:right w:val="single" w:sz="4" w:space="0" w:color="auto"/>
            </w:tcBorders>
            <w:shd w:val="clear" w:color="auto" w:fill="auto"/>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2017</w:t>
            </w:r>
          </w:p>
        </w:tc>
        <w:tc>
          <w:tcPr>
            <w:tcW w:w="827"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I</w:t>
            </w:r>
          </w:p>
        </w:tc>
        <w:tc>
          <w:tcPr>
            <w:tcW w:w="1289"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53,510,368</w:t>
            </w:r>
          </w:p>
        </w:tc>
        <w:tc>
          <w:tcPr>
            <w:tcW w:w="1244"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309,187</w:t>
            </w:r>
          </w:p>
        </w:tc>
        <w:tc>
          <w:tcPr>
            <w:tcW w:w="967" w:type="pct"/>
            <w:tcBorders>
              <w:top w:val="nil"/>
              <w:left w:val="nil"/>
              <w:bottom w:val="single" w:sz="4" w:space="0" w:color="auto"/>
              <w:right w:val="single" w:sz="4" w:space="0" w:color="auto"/>
            </w:tcBorders>
            <w:shd w:val="clear" w:color="auto" w:fill="auto"/>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0.58</w:t>
            </w:r>
          </w:p>
        </w:tc>
      </w:tr>
      <w:tr w:rsidR="005B3827" w:rsidRPr="005B3827" w:rsidTr="005B3827">
        <w:trPr>
          <w:trHeight w:val="315"/>
        </w:trPr>
        <w:tc>
          <w:tcPr>
            <w:tcW w:w="673" w:type="pct"/>
            <w:vMerge/>
            <w:tcBorders>
              <w:top w:val="nil"/>
              <w:left w:val="single" w:sz="4" w:space="0" w:color="auto"/>
              <w:bottom w:val="single" w:sz="4" w:space="0" w:color="auto"/>
              <w:right w:val="single" w:sz="4" w:space="0" w:color="auto"/>
            </w:tcBorders>
            <w:vAlign w:val="center"/>
            <w:hideMark/>
          </w:tcPr>
          <w:p w:rsidR="005B3827" w:rsidRPr="005B3827" w:rsidRDefault="005B3827" w:rsidP="005B3827">
            <w:pPr>
              <w:spacing w:after="0" w:line="240" w:lineRule="auto"/>
              <w:rPr>
                <w:rFonts w:ascii="Times New Roman" w:eastAsia="Times New Roman" w:hAnsi="Times New Roman" w:cs="Times New Roman"/>
                <w:color w:val="000000"/>
                <w:sz w:val="24"/>
                <w:szCs w:val="24"/>
              </w:rPr>
            </w:pPr>
          </w:p>
        </w:tc>
        <w:tc>
          <w:tcPr>
            <w:tcW w:w="827"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II</w:t>
            </w:r>
          </w:p>
        </w:tc>
        <w:tc>
          <w:tcPr>
            <w:tcW w:w="1289"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53,695,744</w:t>
            </w:r>
          </w:p>
        </w:tc>
        <w:tc>
          <w:tcPr>
            <w:tcW w:w="1244"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185,376</w:t>
            </w:r>
          </w:p>
        </w:tc>
        <w:tc>
          <w:tcPr>
            <w:tcW w:w="967" w:type="pct"/>
            <w:tcBorders>
              <w:top w:val="nil"/>
              <w:left w:val="nil"/>
              <w:bottom w:val="single" w:sz="4" w:space="0" w:color="auto"/>
              <w:right w:val="single" w:sz="4" w:space="0" w:color="auto"/>
            </w:tcBorders>
            <w:shd w:val="clear" w:color="auto" w:fill="auto"/>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0.35</w:t>
            </w:r>
          </w:p>
        </w:tc>
      </w:tr>
      <w:tr w:rsidR="005B3827" w:rsidRPr="005B3827" w:rsidTr="005B3827">
        <w:trPr>
          <w:trHeight w:val="315"/>
        </w:trPr>
        <w:tc>
          <w:tcPr>
            <w:tcW w:w="673" w:type="pct"/>
            <w:vMerge/>
            <w:tcBorders>
              <w:top w:val="nil"/>
              <w:left w:val="single" w:sz="4" w:space="0" w:color="auto"/>
              <w:bottom w:val="single" w:sz="4" w:space="0" w:color="auto"/>
              <w:right w:val="single" w:sz="4" w:space="0" w:color="auto"/>
            </w:tcBorders>
            <w:vAlign w:val="center"/>
            <w:hideMark/>
          </w:tcPr>
          <w:p w:rsidR="005B3827" w:rsidRPr="005B3827" w:rsidRDefault="005B3827" w:rsidP="005B3827">
            <w:pPr>
              <w:spacing w:after="0" w:line="240" w:lineRule="auto"/>
              <w:rPr>
                <w:rFonts w:ascii="Times New Roman" w:eastAsia="Times New Roman" w:hAnsi="Times New Roman" w:cs="Times New Roman"/>
                <w:color w:val="000000"/>
                <w:sz w:val="24"/>
                <w:szCs w:val="24"/>
              </w:rPr>
            </w:pPr>
          </w:p>
        </w:tc>
        <w:tc>
          <w:tcPr>
            <w:tcW w:w="827"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III</w:t>
            </w:r>
          </w:p>
        </w:tc>
        <w:tc>
          <w:tcPr>
            <w:tcW w:w="1289"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54,048,823</w:t>
            </w:r>
          </w:p>
        </w:tc>
        <w:tc>
          <w:tcPr>
            <w:tcW w:w="1244"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353,079</w:t>
            </w:r>
          </w:p>
        </w:tc>
        <w:tc>
          <w:tcPr>
            <w:tcW w:w="967" w:type="pct"/>
            <w:tcBorders>
              <w:top w:val="nil"/>
              <w:left w:val="nil"/>
              <w:bottom w:val="single" w:sz="4" w:space="0" w:color="auto"/>
              <w:right w:val="single" w:sz="4" w:space="0" w:color="auto"/>
            </w:tcBorders>
            <w:shd w:val="clear" w:color="auto" w:fill="auto"/>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0.66</w:t>
            </w:r>
          </w:p>
        </w:tc>
      </w:tr>
      <w:tr w:rsidR="005B3827" w:rsidRPr="005B3827" w:rsidTr="005B3827">
        <w:trPr>
          <w:trHeight w:val="315"/>
        </w:trPr>
        <w:tc>
          <w:tcPr>
            <w:tcW w:w="673" w:type="pct"/>
            <w:vMerge/>
            <w:tcBorders>
              <w:top w:val="nil"/>
              <w:left w:val="single" w:sz="4" w:space="0" w:color="auto"/>
              <w:bottom w:val="single" w:sz="4" w:space="0" w:color="auto"/>
              <w:right w:val="single" w:sz="4" w:space="0" w:color="auto"/>
            </w:tcBorders>
            <w:vAlign w:val="center"/>
            <w:hideMark/>
          </w:tcPr>
          <w:p w:rsidR="005B3827" w:rsidRPr="005B3827" w:rsidRDefault="005B3827" w:rsidP="005B3827">
            <w:pPr>
              <w:spacing w:after="0" w:line="240" w:lineRule="auto"/>
              <w:rPr>
                <w:rFonts w:ascii="Times New Roman" w:eastAsia="Times New Roman" w:hAnsi="Times New Roman" w:cs="Times New Roman"/>
                <w:color w:val="000000"/>
                <w:sz w:val="24"/>
                <w:szCs w:val="24"/>
              </w:rPr>
            </w:pPr>
          </w:p>
        </w:tc>
        <w:tc>
          <w:tcPr>
            <w:tcW w:w="827"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IV</w:t>
            </w:r>
          </w:p>
        </w:tc>
        <w:tc>
          <w:tcPr>
            <w:tcW w:w="1289"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54,783,980</w:t>
            </w:r>
          </w:p>
        </w:tc>
        <w:tc>
          <w:tcPr>
            <w:tcW w:w="1244"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735,157</w:t>
            </w:r>
          </w:p>
        </w:tc>
        <w:tc>
          <w:tcPr>
            <w:tcW w:w="967" w:type="pct"/>
            <w:tcBorders>
              <w:top w:val="nil"/>
              <w:left w:val="nil"/>
              <w:bottom w:val="single" w:sz="4" w:space="0" w:color="auto"/>
              <w:right w:val="single" w:sz="4" w:space="0" w:color="auto"/>
            </w:tcBorders>
            <w:shd w:val="clear" w:color="auto" w:fill="auto"/>
            <w:vAlign w:val="center"/>
            <w:hideMark/>
          </w:tcPr>
          <w:p w:rsidR="005B3827" w:rsidRPr="005B3827" w:rsidRDefault="005B3827" w:rsidP="005B3827">
            <w:pPr>
              <w:spacing w:after="0" w:line="240" w:lineRule="auto"/>
              <w:jc w:val="center"/>
              <w:rPr>
                <w:rFonts w:ascii="Times New Roman" w:eastAsia="Times New Roman" w:hAnsi="Times New Roman" w:cs="Times New Roman"/>
                <w:color w:val="000000"/>
                <w:sz w:val="24"/>
                <w:szCs w:val="24"/>
              </w:rPr>
            </w:pPr>
            <w:r w:rsidRPr="005B3827">
              <w:rPr>
                <w:rFonts w:ascii="Times New Roman" w:eastAsia="Times New Roman" w:hAnsi="Times New Roman" w:cs="Times New Roman"/>
                <w:color w:val="000000"/>
                <w:sz w:val="24"/>
                <w:szCs w:val="24"/>
              </w:rPr>
              <w:t>1.36</w:t>
            </w:r>
          </w:p>
        </w:tc>
      </w:tr>
      <w:tr w:rsidR="005B3827" w:rsidRPr="005B3827" w:rsidTr="005B3827">
        <w:trPr>
          <w:trHeight w:val="315"/>
        </w:trPr>
        <w:tc>
          <w:tcPr>
            <w:tcW w:w="1499"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b/>
                <w:bCs/>
                <w:color w:val="000000"/>
                <w:sz w:val="24"/>
                <w:szCs w:val="24"/>
              </w:rPr>
            </w:pPr>
            <w:r w:rsidRPr="005B3827">
              <w:rPr>
                <w:rFonts w:ascii="Times New Roman" w:eastAsia="Times New Roman" w:hAnsi="Times New Roman" w:cs="Times New Roman"/>
                <w:b/>
                <w:bCs/>
                <w:color w:val="000000"/>
                <w:sz w:val="24"/>
                <w:szCs w:val="24"/>
              </w:rPr>
              <w:t>Total</w:t>
            </w:r>
          </w:p>
        </w:tc>
        <w:tc>
          <w:tcPr>
            <w:tcW w:w="1289"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b/>
                <w:bCs/>
                <w:color w:val="000000"/>
              </w:rPr>
            </w:pPr>
            <w:r w:rsidRPr="005B3827">
              <w:rPr>
                <w:rFonts w:ascii="Times New Roman" w:eastAsia="Times New Roman" w:hAnsi="Times New Roman" w:cs="Times New Roman"/>
                <w:b/>
                <w:bCs/>
                <w:color w:val="000000"/>
              </w:rPr>
              <w:t>954,022,715</w:t>
            </w:r>
          </w:p>
        </w:tc>
        <w:tc>
          <w:tcPr>
            <w:tcW w:w="1244"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b/>
                <w:bCs/>
                <w:color w:val="000000"/>
              </w:rPr>
            </w:pPr>
            <w:r w:rsidRPr="005B3827">
              <w:rPr>
                <w:rFonts w:ascii="Times New Roman" w:eastAsia="Times New Roman" w:hAnsi="Times New Roman" w:cs="Times New Roman"/>
                <w:b/>
                <w:bCs/>
                <w:color w:val="000000"/>
              </w:rPr>
              <w:t>16,758,873</w:t>
            </w:r>
          </w:p>
        </w:tc>
        <w:tc>
          <w:tcPr>
            <w:tcW w:w="967" w:type="pct"/>
            <w:tcBorders>
              <w:top w:val="nil"/>
              <w:left w:val="nil"/>
              <w:bottom w:val="single" w:sz="4" w:space="0" w:color="auto"/>
              <w:right w:val="single" w:sz="4" w:space="0" w:color="auto"/>
            </w:tcBorders>
            <w:shd w:val="clear" w:color="auto" w:fill="auto"/>
            <w:noWrap/>
            <w:vAlign w:val="bottom"/>
            <w:hideMark/>
          </w:tcPr>
          <w:p w:rsidR="005B3827" w:rsidRPr="005B3827" w:rsidRDefault="005B3827" w:rsidP="005B3827">
            <w:pPr>
              <w:spacing w:after="0" w:line="240" w:lineRule="auto"/>
              <w:jc w:val="center"/>
              <w:rPr>
                <w:rFonts w:ascii="Times New Roman" w:eastAsia="Times New Roman" w:hAnsi="Times New Roman" w:cs="Times New Roman"/>
                <w:b/>
                <w:bCs/>
                <w:color w:val="000000"/>
                <w:sz w:val="24"/>
                <w:szCs w:val="24"/>
              </w:rPr>
            </w:pPr>
            <w:r w:rsidRPr="005B3827">
              <w:rPr>
                <w:rFonts w:ascii="Times New Roman" w:eastAsia="Times New Roman" w:hAnsi="Times New Roman" w:cs="Times New Roman"/>
                <w:b/>
                <w:bCs/>
                <w:color w:val="000000"/>
                <w:sz w:val="24"/>
                <w:szCs w:val="24"/>
              </w:rPr>
              <w:t>38.01</w:t>
            </w:r>
          </w:p>
        </w:tc>
      </w:tr>
      <w:tr w:rsidR="005B3827" w:rsidRPr="005B3827" w:rsidTr="005B3827">
        <w:trPr>
          <w:trHeight w:val="315"/>
        </w:trPr>
        <w:tc>
          <w:tcPr>
            <w:tcW w:w="1499"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b/>
                <w:bCs/>
                <w:color w:val="000000"/>
                <w:sz w:val="24"/>
                <w:szCs w:val="24"/>
              </w:rPr>
            </w:pPr>
            <w:r w:rsidRPr="005B3827">
              <w:rPr>
                <w:rFonts w:ascii="Times New Roman" w:eastAsia="Times New Roman" w:hAnsi="Times New Roman" w:cs="Times New Roman"/>
                <w:b/>
                <w:bCs/>
                <w:color w:val="000000"/>
                <w:sz w:val="24"/>
                <w:szCs w:val="24"/>
              </w:rPr>
              <w:t>Rata Rata</w:t>
            </w:r>
          </w:p>
        </w:tc>
        <w:tc>
          <w:tcPr>
            <w:tcW w:w="1289"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b/>
                <w:bCs/>
                <w:color w:val="000000"/>
                <w:sz w:val="24"/>
                <w:szCs w:val="24"/>
              </w:rPr>
            </w:pPr>
            <w:r w:rsidRPr="005B3827">
              <w:rPr>
                <w:rFonts w:ascii="Times New Roman" w:eastAsia="Times New Roman" w:hAnsi="Times New Roman" w:cs="Times New Roman"/>
                <w:b/>
                <w:bCs/>
                <w:color w:val="000000"/>
                <w:sz w:val="24"/>
                <w:szCs w:val="24"/>
              </w:rPr>
              <w:t>47,701,136</w:t>
            </w:r>
          </w:p>
        </w:tc>
        <w:tc>
          <w:tcPr>
            <w:tcW w:w="1244"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b/>
                <w:bCs/>
                <w:color w:val="000000"/>
                <w:sz w:val="24"/>
                <w:szCs w:val="24"/>
              </w:rPr>
            </w:pPr>
            <w:r w:rsidRPr="005B3827">
              <w:rPr>
                <w:rFonts w:ascii="Times New Roman" w:eastAsia="Times New Roman" w:hAnsi="Times New Roman" w:cs="Times New Roman"/>
                <w:b/>
                <w:bCs/>
                <w:color w:val="000000"/>
                <w:sz w:val="24"/>
                <w:szCs w:val="24"/>
              </w:rPr>
              <w:t>882,046</w:t>
            </w:r>
          </w:p>
        </w:tc>
        <w:tc>
          <w:tcPr>
            <w:tcW w:w="967" w:type="pct"/>
            <w:tcBorders>
              <w:top w:val="nil"/>
              <w:left w:val="nil"/>
              <w:bottom w:val="single" w:sz="4" w:space="0" w:color="auto"/>
              <w:right w:val="single" w:sz="4" w:space="0" w:color="auto"/>
            </w:tcBorders>
            <w:shd w:val="clear" w:color="auto" w:fill="auto"/>
            <w:vAlign w:val="center"/>
            <w:hideMark/>
          </w:tcPr>
          <w:p w:rsidR="005B3827" w:rsidRPr="005B3827" w:rsidRDefault="005B3827" w:rsidP="005B3827">
            <w:pPr>
              <w:spacing w:after="0" w:line="240" w:lineRule="auto"/>
              <w:jc w:val="center"/>
              <w:rPr>
                <w:rFonts w:ascii="Times New Roman" w:eastAsia="Times New Roman" w:hAnsi="Times New Roman" w:cs="Times New Roman"/>
                <w:b/>
                <w:bCs/>
                <w:color w:val="000000"/>
                <w:sz w:val="24"/>
                <w:szCs w:val="24"/>
              </w:rPr>
            </w:pPr>
            <w:r w:rsidRPr="005B3827">
              <w:rPr>
                <w:rFonts w:ascii="Times New Roman" w:eastAsia="Times New Roman" w:hAnsi="Times New Roman" w:cs="Times New Roman"/>
                <w:b/>
                <w:bCs/>
                <w:color w:val="000000"/>
                <w:sz w:val="24"/>
                <w:szCs w:val="24"/>
              </w:rPr>
              <w:t>2.00</w:t>
            </w:r>
          </w:p>
        </w:tc>
      </w:tr>
      <w:tr w:rsidR="005B3827" w:rsidRPr="005B3827" w:rsidTr="005B3827">
        <w:trPr>
          <w:trHeight w:val="315"/>
        </w:trPr>
        <w:tc>
          <w:tcPr>
            <w:tcW w:w="1499"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b/>
                <w:bCs/>
                <w:color w:val="000000"/>
                <w:sz w:val="24"/>
                <w:szCs w:val="24"/>
              </w:rPr>
            </w:pPr>
            <w:r w:rsidRPr="005B3827">
              <w:rPr>
                <w:rFonts w:ascii="Times New Roman" w:eastAsia="Times New Roman" w:hAnsi="Times New Roman" w:cs="Times New Roman"/>
                <w:b/>
                <w:bCs/>
                <w:color w:val="000000"/>
                <w:sz w:val="24"/>
                <w:szCs w:val="24"/>
              </w:rPr>
              <w:t>Maksimum</w:t>
            </w:r>
          </w:p>
        </w:tc>
        <w:tc>
          <w:tcPr>
            <w:tcW w:w="1289"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b/>
                <w:bCs/>
                <w:color w:val="000000"/>
                <w:sz w:val="24"/>
                <w:szCs w:val="24"/>
              </w:rPr>
            </w:pPr>
            <w:r w:rsidRPr="005B3827">
              <w:rPr>
                <w:rFonts w:ascii="Times New Roman" w:eastAsia="Times New Roman" w:hAnsi="Times New Roman" w:cs="Times New Roman"/>
                <w:b/>
                <w:bCs/>
                <w:color w:val="000000"/>
                <w:sz w:val="24"/>
                <w:szCs w:val="24"/>
              </w:rPr>
              <w:t>54,783,980</w:t>
            </w:r>
          </w:p>
        </w:tc>
        <w:tc>
          <w:tcPr>
            <w:tcW w:w="1244"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b/>
                <w:bCs/>
                <w:color w:val="000000"/>
                <w:sz w:val="24"/>
                <w:szCs w:val="24"/>
              </w:rPr>
            </w:pPr>
            <w:r w:rsidRPr="005B3827">
              <w:rPr>
                <w:rFonts w:ascii="Times New Roman" w:eastAsia="Times New Roman" w:hAnsi="Times New Roman" w:cs="Times New Roman"/>
                <w:b/>
                <w:bCs/>
                <w:color w:val="000000"/>
                <w:sz w:val="24"/>
                <w:szCs w:val="24"/>
              </w:rPr>
              <w:t>3,916,860</w:t>
            </w:r>
          </w:p>
        </w:tc>
        <w:tc>
          <w:tcPr>
            <w:tcW w:w="967"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b/>
                <w:bCs/>
                <w:color w:val="000000"/>
                <w:sz w:val="24"/>
                <w:szCs w:val="24"/>
              </w:rPr>
            </w:pPr>
            <w:r w:rsidRPr="005B3827">
              <w:rPr>
                <w:rFonts w:ascii="Times New Roman" w:eastAsia="Times New Roman" w:hAnsi="Times New Roman" w:cs="Times New Roman"/>
                <w:b/>
                <w:bCs/>
                <w:color w:val="000000"/>
                <w:sz w:val="24"/>
                <w:szCs w:val="24"/>
              </w:rPr>
              <w:t>8.89</w:t>
            </w:r>
          </w:p>
        </w:tc>
      </w:tr>
      <w:tr w:rsidR="005B3827" w:rsidRPr="005B3827" w:rsidTr="005B3827">
        <w:trPr>
          <w:trHeight w:val="315"/>
        </w:trPr>
        <w:tc>
          <w:tcPr>
            <w:tcW w:w="1499"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b/>
                <w:bCs/>
                <w:color w:val="000000"/>
                <w:sz w:val="24"/>
                <w:szCs w:val="24"/>
              </w:rPr>
            </w:pPr>
            <w:r w:rsidRPr="005B3827">
              <w:rPr>
                <w:rFonts w:ascii="Times New Roman" w:eastAsia="Times New Roman" w:hAnsi="Times New Roman" w:cs="Times New Roman"/>
                <w:b/>
                <w:bCs/>
                <w:color w:val="000000"/>
                <w:sz w:val="24"/>
                <w:szCs w:val="24"/>
              </w:rPr>
              <w:t>Minimum</w:t>
            </w:r>
          </w:p>
        </w:tc>
        <w:tc>
          <w:tcPr>
            <w:tcW w:w="1289"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b/>
                <w:bCs/>
                <w:color w:val="000000"/>
                <w:sz w:val="24"/>
                <w:szCs w:val="24"/>
              </w:rPr>
            </w:pPr>
            <w:r w:rsidRPr="005B3827">
              <w:rPr>
                <w:rFonts w:ascii="Times New Roman" w:eastAsia="Times New Roman" w:hAnsi="Times New Roman" w:cs="Times New Roman"/>
                <w:b/>
                <w:bCs/>
                <w:color w:val="000000"/>
                <w:sz w:val="24"/>
                <w:szCs w:val="24"/>
              </w:rPr>
              <w:t>38,025,107</w:t>
            </w:r>
          </w:p>
        </w:tc>
        <w:tc>
          <w:tcPr>
            <w:tcW w:w="1244"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b/>
                <w:bCs/>
                <w:color w:val="000000"/>
                <w:sz w:val="24"/>
                <w:szCs w:val="24"/>
              </w:rPr>
            </w:pPr>
            <w:r w:rsidRPr="005B3827">
              <w:rPr>
                <w:rFonts w:ascii="Times New Roman" w:eastAsia="Times New Roman" w:hAnsi="Times New Roman" w:cs="Times New Roman"/>
                <w:b/>
                <w:bCs/>
                <w:color w:val="000000"/>
                <w:sz w:val="24"/>
                <w:szCs w:val="24"/>
              </w:rPr>
              <w:t>-3,852,727</w:t>
            </w:r>
          </w:p>
        </w:tc>
        <w:tc>
          <w:tcPr>
            <w:tcW w:w="967" w:type="pct"/>
            <w:tcBorders>
              <w:top w:val="nil"/>
              <w:left w:val="nil"/>
              <w:bottom w:val="single" w:sz="4" w:space="0" w:color="auto"/>
              <w:right w:val="single" w:sz="4" w:space="0" w:color="auto"/>
            </w:tcBorders>
            <w:shd w:val="clear" w:color="auto" w:fill="auto"/>
            <w:noWrap/>
            <w:vAlign w:val="center"/>
            <w:hideMark/>
          </w:tcPr>
          <w:p w:rsidR="005B3827" w:rsidRPr="005B3827" w:rsidRDefault="005B3827" w:rsidP="005B3827">
            <w:pPr>
              <w:spacing w:after="0" w:line="240" w:lineRule="auto"/>
              <w:jc w:val="center"/>
              <w:rPr>
                <w:rFonts w:ascii="Times New Roman" w:eastAsia="Times New Roman" w:hAnsi="Times New Roman" w:cs="Times New Roman"/>
                <w:b/>
                <w:bCs/>
                <w:color w:val="000000"/>
                <w:sz w:val="24"/>
                <w:szCs w:val="24"/>
              </w:rPr>
            </w:pPr>
            <w:r w:rsidRPr="005B3827">
              <w:rPr>
                <w:rFonts w:ascii="Times New Roman" w:eastAsia="Times New Roman" w:hAnsi="Times New Roman" w:cs="Times New Roman"/>
                <w:b/>
                <w:bCs/>
                <w:color w:val="000000"/>
                <w:sz w:val="24"/>
                <w:szCs w:val="24"/>
              </w:rPr>
              <w:t>-8.26</w:t>
            </w:r>
          </w:p>
        </w:tc>
      </w:tr>
    </w:tbl>
    <w:p w:rsidR="00435506" w:rsidRDefault="00435506" w:rsidP="00435506">
      <w:pPr>
        <w:spacing w:after="0" w:line="480" w:lineRule="auto"/>
        <w:jc w:val="both"/>
        <w:rPr>
          <w:rFonts w:ascii="Times New Roman" w:hAnsi="Times New Roman" w:cs="Times New Roman"/>
          <w:sz w:val="24"/>
          <w:szCs w:val="24"/>
        </w:rPr>
      </w:pPr>
    </w:p>
    <w:p w:rsidR="005B3827" w:rsidRDefault="005B3827" w:rsidP="005B3827">
      <w:pPr>
        <w:spacing w:after="0" w:line="48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Sumber :</w:t>
      </w:r>
      <w:proofErr w:type="gramEnd"/>
      <w:r>
        <w:rPr>
          <w:rFonts w:ascii="Times New Roman" w:hAnsi="Times New Roman" w:cs="Times New Roman"/>
          <w:b/>
          <w:sz w:val="24"/>
          <w:szCs w:val="24"/>
        </w:rPr>
        <w:t xml:space="preserve"> Laporan Keuangan Per – Triwulan pada PT Bank Mandiri Syariah Periode 2013 – 2017</w:t>
      </w:r>
    </w:p>
    <w:p w:rsidR="005B3827" w:rsidRDefault="005B3827" w:rsidP="005B3827">
      <w:pPr>
        <w:spacing w:after="0" w:line="480" w:lineRule="auto"/>
        <w:rPr>
          <w:rFonts w:ascii="Times New Roman" w:hAnsi="Times New Roman" w:cs="Times New Roman"/>
          <w:sz w:val="24"/>
          <w:szCs w:val="24"/>
        </w:rPr>
      </w:pPr>
    </w:p>
    <w:p w:rsidR="005B3827" w:rsidRDefault="005B3827" w:rsidP="005B382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Dari tabel 4.2 dapat dilihat total pembiayaan </w:t>
      </w:r>
      <w:r>
        <w:rPr>
          <w:rFonts w:ascii="Times New Roman" w:hAnsi="Times New Roman" w:cs="Times New Roman"/>
          <w:i/>
          <w:sz w:val="24"/>
          <w:szCs w:val="24"/>
        </w:rPr>
        <w:t>Murabahah</w:t>
      </w:r>
      <w:r>
        <w:rPr>
          <w:rFonts w:ascii="Times New Roman" w:hAnsi="Times New Roman" w:cs="Times New Roman"/>
          <w:sz w:val="24"/>
          <w:szCs w:val="24"/>
        </w:rPr>
        <w:t xml:space="preserve"> pada PT Bank Mandiri Syariah Periode 2013 – 2017. Total pembiayaan </w:t>
      </w:r>
      <w:r>
        <w:rPr>
          <w:rFonts w:ascii="Times New Roman" w:hAnsi="Times New Roman" w:cs="Times New Roman"/>
          <w:i/>
          <w:sz w:val="24"/>
          <w:szCs w:val="24"/>
        </w:rPr>
        <w:t>Murabahah</w:t>
      </w:r>
      <w:r>
        <w:rPr>
          <w:rFonts w:ascii="Times New Roman" w:hAnsi="Times New Roman" w:cs="Times New Roman"/>
          <w:sz w:val="24"/>
          <w:szCs w:val="24"/>
        </w:rPr>
        <w:t xml:space="preserve"> terjadi kenaikan dan penurunan atau terjadi fluktuatif cenderung meningkat atas data triwulan di tabel 4.1 tersebut. Perkembangan terbesar atau kenaikan terbesar pembiayaan </w:t>
      </w:r>
      <w:r>
        <w:rPr>
          <w:rFonts w:ascii="Times New Roman" w:hAnsi="Times New Roman" w:cs="Times New Roman"/>
          <w:i/>
          <w:sz w:val="24"/>
          <w:szCs w:val="24"/>
        </w:rPr>
        <w:t xml:space="preserve">Murabahah </w:t>
      </w:r>
      <w:r>
        <w:rPr>
          <w:rFonts w:ascii="Times New Roman" w:hAnsi="Times New Roman" w:cs="Times New Roman"/>
          <w:sz w:val="24"/>
          <w:szCs w:val="24"/>
        </w:rPr>
        <w:t>terjadi pada triwulan II tahun 2015 sebesar Rp 3,916,860 Juta</w:t>
      </w:r>
      <w:r w:rsidR="007D1055">
        <w:rPr>
          <w:rFonts w:ascii="Times New Roman" w:hAnsi="Times New Roman" w:cs="Times New Roman"/>
          <w:sz w:val="24"/>
          <w:szCs w:val="24"/>
        </w:rPr>
        <w:t xml:space="preserve"> atau dengan pertumbuhan sebesar 8.89% dan kondisi pembiayaan </w:t>
      </w:r>
      <w:r w:rsidR="007D1055">
        <w:rPr>
          <w:rFonts w:ascii="Times New Roman" w:hAnsi="Times New Roman" w:cs="Times New Roman"/>
          <w:i/>
          <w:sz w:val="24"/>
          <w:szCs w:val="24"/>
        </w:rPr>
        <w:t>Murabahah</w:t>
      </w:r>
      <w:r w:rsidR="007D1055">
        <w:rPr>
          <w:rFonts w:ascii="Times New Roman" w:hAnsi="Times New Roman" w:cs="Times New Roman"/>
          <w:sz w:val="24"/>
          <w:szCs w:val="24"/>
        </w:rPr>
        <w:t xml:space="preserve"> tertinggi terjadi pada tahun 2017 Triwulan IV sebesar Rp 54,783,980 Juta. Perkembangan terkecil atau penurunan terkecil pembiayaan </w:t>
      </w:r>
      <w:r w:rsidR="007D1055">
        <w:rPr>
          <w:rFonts w:ascii="Times New Roman" w:hAnsi="Times New Roman" w:cs="Times New Roman"/>
          <w:i/>
          <w:sz w:val="24"/>
          <w:szCs w:val="24"/>
        </w:rPr>
        <w:t xml:space="preserve">Murabahah </w:t>
      </w:r>
      <w:r w:rsidR="007D1055">
        <w:rPr>
          <w:rFonts w:ascii="Times New Roman" w:hAnsi="Times New Roman" w:cs="Times New Roman"/>
          <w:sz w:val="24"/>
          <w:szCs w:val="24"/>
        </w:rPr>
        <w:t xml:space="preserve">terjadi pada tahun 2014 Triwulan III sebesar Rp -3,852,727 Juta dan kondisi pembiayaan </w:t>
      </w:r>
      <w:r w:rsidR="007D1055">
        <w:rPr>
          <w:rFonts w:ascii="Times New Roman" w:hAnsi="Times New Roman" w:cs="Times New Roman"/>
          <w:i/>
          <w:sz w:val="24"/>
          <w:szCs w:val="24"/>
        </w:rPr>
        <w:t xml:space="preserve">Murabahah </w:t>
      </w:r>
      <w:r w:rsidR="007D1055">
        <w:rPr>
          <w:rFonts w:ascii="Times New Roman" w:hAnsi="Times New Roman" w:cs="Times New Roman"/>
          <w:sz w:val="24"/>
          <w:szCs w:val="24"/>
        </w:rPr>
        <w:t>terendah terjadi pada tahun 2013 Triwulan I sebesar Rp 38,025,107 Juta.</w:t>
      </w:r>
    </w:p>
    <w:p w:rsidR="00EE7166" w:rsidRDefault="007D1055" w:rsidP="005B382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EE7166" w:rsidRDefault="00EE7166" w:rsidP="005B3827">
      <w:pPr>
        <w:spacing w:after="0" w:line="480" w:lineRule="auto"/>
        <w:jc w:val="both"/>
        <w:rPr>
          <w:rFonts w:ascii="Times New Roman" w:hAnsi="Times New Roman" w:cs="Times New Roman"/>
          <w:sz w:val="24"/>
          <w:szCs w:val="24"/>
        </w:rPr>
      </w:pPr>
    </w:p>
    <w:p w:rsidR="007D1055" w:rsidRDefault="00EE7166" w:rsidP="005B3827">
      <w:p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7D1055">
        <w:rPr>
          <w:rFonts w:ascii="Times New Roman" w:hAnsi="Times New Roman" w:cs="Times New Roman"/>
          <w:sz w:val="24"/>
          <w:szCs w:val="24"/>
        </w:rPr>
        <w:t xml:space="preserve">Untuk mengetahui lebih jelas perkembangan pembiayaan </w:t>
      </w:r>
      <w:r w:rsidR="007D1055">
        <w:rPr>
          <w:rFonts w:ascii="Times New Roman" w:hAnsi="Times New Roman" w:cs="Times New Roman"/>
          <w:i/>
          <w:sz w:val="24"/>
          <w:szCs w:val="24"/>
        </w:rPr>
        <w:t xml:space="preserve">Murabahah, </w:t>
      </w:r>
      <w:r w:rsidR="007D1055">
        <w:rPr>
          <w:rFonts w:ascii="Times New Roman" w:hAnsi="Times New Roman" w:cs="Times New Roman"/>
          <w:sz w:val="24"/>
          <w:szCs w:val="24"/>
        </w:rPr>
        <w:t xml:space="preserve">dapat digambarkan dalam grafik seperti </w:t>
      </w:r>
      <w:proofErr w:type="gramStart"/>
      <w:r w:rsidR="007D1055">
        <w:rPr>
          <w:rFonts w:ascii="Times New Roman" w:hAnsi="Times New Roman" w:cs="Times New Roman"/>
          <w:sz w:val="24"/>
          <w:szCs w:val="24"/>
        </w:rPr>
        <w:t>berikut :</w:t>
      </w:r>
      <w:proofErr w:type="gramEnd"/>
    </w:p>
    <w:p w:rsidR="007D1055" w:rsidRDefault="00EE7166" w:rsidP="00EE7166">
      <w:pPr>
        <w:spacing w:after="0" w:line="480" w:lineRule="auto"/>
        <w:jc w:val="center"/>
        <w:rPr>
          <w:rFonts w:ascii="Times New Roman" w:hAnsi="Times New Roman" w:cs="Times New Roman"/>
          <w:sz w:val="24"/>
          <w:szCs w:val="24"/>
        </w:rPr>
      </w:pPr>
      <w:r>
        <w:rPr>
          <w:noProof/>
        </w:rPr>
        <w:drawing>
          <wp:inline distT="0" distB="0" distL="0" distR="0" wp14:anchorId="201FA308" wp14:editId="3288129C">
            <wp:extent cx="4895850" cy="2981325"/>
            <wp:effectExtent l="0" t="0" r="0" b="9525"/>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EE7166" w:rsidRDefault="00EE7166" w:rsidP="00EE7166">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Gambar 4.2 Grafik Pembiayaan </w:t>
      </w:r>
      <w:r>
        <w:rPr>
          <w:rFonts w:ascii="Times New Roman" w:hAnsi="Times New Roman" w:cs="Times New Roman"/>
          <w:b/>
          <w:i/>
          <w:sz w:val="24"/>
          <w:szCs w:val="24"/>
        </w:rPr>
        <w:t>Murabahah</w:t>
      </w:r>
      <w:r>
        <w:rPr>
          <w:rFonts w:ascii="Times New Roman" w:hAnsi="Times New Roman" w:cs="Times New Roman"/>
          <w:b/>
          <w:sz w:val="24"/>
          <w:szCs w:val="24"/>
        </w:rPr>
        <w:t xml:space="preserve"> </w:t>
      </w:r>
      <w:proofErr w:type="gramStart"/>
      <w:r>
        <w:rPr>
          <w:rFonts w:ascii="Times New Roman" w:hAnsi="Times New Roman" w:cs="Times New Roman"/>
          <w:b/>
          <w:sz w:val="24"/>
          <w:szCs w:val="24"/>
        </w:rPr>
        <w:t>Per</w:t>
      </w:r>
      <w:proofErr w:type="gramEnd"/>
      <w:r>
        <w:rPr>
          <w:rFonts w:ascii="Times New Roman" w:hAnsi="Times New Roman" w:cs="Times New Roman"/>
          <w:b/>
          <w:sz w:val="24"/>
          <w:szCs w:val="24"/>
        </w:rPr>
        <w:t xml:space="preserve"> – Triwulan pada PT Bank Mandiri Syariah Periode 2013 – 2017</w:t>
      </w:r>
    </w:p>
    <w:p w:rsidR="00EE7166" w:rsidRDefault="00EE7166" w:rsidP="00EE7166">
      <w:pPr>
        <w:spacing w:after="0" w:line="480" w:lineRule="auto"/>
        <w:rPr>
          <w:rFonts w:ascii="Times New Roman" w:hAnsi="Times New Roman" w:cs="Times New Roman"/>
          <w:sz w:val="24"/>
          <w:szCs w:val="24"/>
        </w:rPr>
      </w:pPr>
    </w:p>
    <w:p w:rsidR="00EE7166" w:rsidRDefault="00EE7166" w:rsidP="00EE7166">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Berdasarkan grafik 4.2 menunjukan bahwa perkembangan pembiayaan </w:t>
      </w:r>
      <w:r>
        <w:rPr>
          <w:rFonts w:ascii="Times New Roman" w:hAnsi="Times New Roman" w:cs="Times New Roman"/>
          <w:i/>
          <w:sz w:val="24"/>
          <w:szCs w:val="24"/>
        </w:rPr>
        <w:t>Murabahah</w:t>
      </w:r>
      <w:r>
        <w:rPr>
          <w:rFonts w:ascii="Times New Roman" w:hAnsi="Times New Roman" w:cs="Times New Roman"/>
          <w:sz w:val="24"/>
          <w:szCs w:val="24"/>
        </w:rPr>
        <w:t xml:space="preserve"> PT Bank Mandiri Syariah Periode 2013 – 2017 per – triwulan berfluktuatif dan cenderung mengalami peningkatan pada tiap triwulannya. Kenaikan atau pertumbuhan pembiayaan </w:t>
      </w:r>
      <w:r>
        <w:rPr>
          <w:rFonts w:ascii="Times New Roman" w:hAnsi="Times New Roman" w:cs="Times New Roman"/>
          <w:i/>
          <w:sz w:val="24"/>
          <w:szCs w:val="24"/>
        </w:rPr>
        <w:t>Murabahah</w:t>
      </w:r>
      <w:r>
        <w:rPr>
          <w:rFonts w:ascii="Times New Roman" w:hAnsi="Times New Roman" w:cs="Times New Roman"/>
          <w:sz w:val="24"/>
          <w:szCs w:val="24"/>
        </w:rPr>
        <w:t xml:space="preserve"> disebabkan oleh tumbuhnya minat dan permintaan terhadap produk perbankan syariah, serta masyarakat telah semakin mengenal dan merasakan dampak dan manfaat dari kehadiran bank syariah.</w:t>
      </w:r>
    </w:p>
    <w:p w:rsidR="00EE7166" w:rsidRDefault="00EE7166" w:rsidP="00EE7166">
      <w:pPr>
        <w:spacing w:after="0" w:line="480" w:lineRule="auto"/>
        <w:jc w:val="both"/>
        <w:rPr>
          <w:rFonts w:ascii="Times New Roman" w:hAnsi="Times New Roman" w:cs="Times New Roman"/>
          <w:sz w:val="24"/>
          <w:szCs w:val="24"/>
        </w:rPr>
      </w:pPr>
    </w:p>
    <w:p w:rsidR="00EE7166" w:rsidRDefault="00EE7166" w:rsidP="00EE7166">
      <w:pPr>
        <w:spacing w:after="0" w:line="480" w:lineRule="auto"/>
        <w:jc w:val="both"/>
        <w:rPr>
          <w:rFonts w:ascii="Times New Roman" w:hAnsi="Times New Roman" w:cs="Times New Roman"/>
          <w:sz w:val="24"/>
          <w:szCs w:val="24"/>
        </w:rPr>
      </w:pPr>
    </w:p>
    <w:p w:rsidR="00EE7166" w:rsidRDefault="00EE7166" w:rsidP="000D74E7">
      <w:pPr>
        <w:spacing w:after="0" w:line="480" w:lineRule="auto"/>
        <w:ind w:left="567" w:hanging="567"/>
        <w:jc w:val="both"/>
        <w:rPr>
          <w:rFonts w:ascii="Times New Roman" w:hAnsi="Times New Roman" w:cs="Times New Roman"/>
          <w:b/>
          <w:sz w:val="24"/>
          <w:szCs w:val="24"/>
        </w:rPr>
      </w:pPr>
      <w:r>
        <w:rPr>
          <w:rFonts w:ascii="Times New Roman" w:hAnsi="Times New Roman" w:cs="Times New Roman"/>
          <w:b/>
          <w:sz w:val="24"/>
          <w:szCs w:val="24"/>
        </w:rPr>
        <w:lastRenderedPageBreak/>
        <w:t>4.1.3 Perkembangan Laba Bersih pada PT Bank Mandiri Syariah Periode 2013 – 2017</w:t>
      </w:r>
    </w:p>
    <w:p w:rsidR="00EE7166" w:rsidRDefault="00EE7166" w:rsidP="00D60FC0">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sidR="00D60FC0">
        <w:rPr>
          <w:rFonts w:ascii="Times New Roman" w:hAnsi="Times New Roman" w:cs="Times New Roman"/>
          <w:sz w:val="24"/>
        </w:rPr>
        <w:t xml:space="preserve">Laba Bersih menurut </w:t>
      </w:r>
      <w:r w:rsidR="00D60FC0" w:rsidRPr="00052E03">
        <w:rPr>
          <w:rFonts w:ascii="Times New Roman" w:hAnsi="Times New Roman" w:cs="Times New Roman"/>
          <w:sz w:val="24"/>
          <w:szCs w:val="24"/>
        </w:rPr>
        <w:t xml:space="preserve">Henry Simamora (2013:46) </w:t>
      </w:r>
      <w:r w:rsidR="00D60FC0">
        <w:rPr>
          <w:rFonts w:ascii="Times New Roman" w:hAnsi="Times New Roman" w:cs="Times New Roman"/>
          <w:sz w:val="24"/>
          <w:szCs w:val="24"/>
        </w:rPr>
        <w:t xml:space="preserve">adalah Laba Bersih </w:t>
      </w:r>
      <w:r w:rsidR="00D60FC0" w:rsidRPr="00052E03">
        <w:rPr>
          <w:rFonts w:ascii="Times New Roman" w:hAnsi="Times New Roman" w:cs="Times New Roman"/>
          <w:sz w:val="24"/>
          <w:szCs w:val="24"/>
        </w:rPr>
        <w:t>yang berasal dari transaksi pendapatan, beban, keuntungan dan kerugian. Laba dihasilkan dari selisih antara sumber daya masuk (pendapatan dan keuntungan) dengan sumber daya keluar (beban dan kerugian)</w:t>
      </w:r>
      <w:r w:rsidR="00D60FC0">
        <w:rPr>
          <w:rFonts w:ascii="Times New Roman" w:hAnsi="Times New Roman" w:cs="Times New Roman"/>
          <w:sz w:val="24"/>
          <w:szCs w:val="24"/>
        </w:rPr>
        <w:t xml:space="preserve"> selama periode waktu tertentu.</w:t>
      </w:r>
    </w:p>
    <w:p w:rsidR="00D60FC0" w:rsidRDefault="00D60FC0" w:rsidP="00D60FC0">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Berikut adalah data jumlah Laba Bersih dan perkembangannya pada PT Bank Mandiri Syariah Periode 2013 – </w:t>
      </w:r>
      <w:proofErr w:type="gramStart"/>
      <w:r>
        <w:rPr>
          <w:rFonts w:ascii="Times New Roman" w:hAnsi="Times New Roman" w:cs="Times New Roman"/>
          <w:sz w:val="24"/>
          <w:szCs w:val="24"/>
        </w:rPr>
        <w:t>2017 :</w:t>
      </w:r>
      <w:proofErr w:type="gramEnd"/>
    </w:p>
    <w:p w:rsidR="00D60FC0" w:rsidRDefault="000D74E7" w:rsidP="00D60FC0">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Tabel 4.3</w:t>
      </w:r>
      <w:r w:rsidR="00DD5706">
        <w:rPr>
          <w:rFonts w:ascii="Times New Roman" w:hAnsi="Times New Roman" w:cs="Times New Roman"/>
          <w:b/>
          <w:sz w:val="24"/>
          <w:szCs w:val="24"/>
        </w:rPr>
        <w:t xml:space="preserve"> Perkembangan</w:t>
      </w:r>
      <w:r w:rsidR="00D60FC0">
        <w:rPr>
          <w:rFonts w:ascii="Times New Roman" w:hAnsi="Times New Roman" w:cs="Times New Roman"/>
          <w:b/>
          <w:sz w:val="24"/>
          <w:szCs w:val="24"/>
        </w:rPr>
        <w:t xml:space="preserve"> Laba Bersih</w:t>
      </w:r>
      <w:r w:rsidR="00D60FC0">
        <w:rPr>
          <w:rFonts w:ascii="Times New Roman" w:hAnsi="Times New Roman" w:cs="Times New Roman"/>
          <w:b/>
          <w:i/>
          <w:sz w:val="24"/>
          <w:szCs w:val="24"/>
        </w:rPr>
        <w:t xml:space="preserve"> </w:t>
      </w:r>
      <w:r w:rsidR="00D60FC0">
        <w:rPr>
          <w:rFonts w:ascii="Times New Roman" w:hAnsi="Times New Roman" w:cs="Times New Roman"/>
          <w:b/>
          <w:sz w:val="24"/>
          <w:szCs w:val="24"/>
        </w:rPr>
        <w:t>Per-Triwulan Pada PT Bank Mandiri Syariah Periode 2013 – 2017</w:t>
      </w:r>
    </w:p>
    <w:tbl>
      <w:tblPr>
        <w:tblW w:w="5000" w:type="pct"/>
        <w:tblLook w:val="04A0" w:firstRow="1" w:lastRow="0" w:firstColumn="1" w:lastColumn="0" w:noHBand="0" w:noVBand="1"/>
      </w:tblPr>
      <w:tblGrid>
        <w:gridCol w:w="1027"/>
        <w:gridCol w:w="1666"/>
        <w:gridCol w:w="2158"/>
        <w:gridCol w:w="1755"/>
        <w:gridCol w:w="1322"/>
      </w:tblGrid>
      <w:tr w:rsidR="00D60FC0" w:rsidRPr="00D60FC0" w:rsidTr="000D74E7">
        <w:trPr>
          <w:trHeight w:val="315"/>
        </w:trPr>
        <w:tc>
          <w:tcPr>
            <w:tcW w:w="647"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Tahun</w:t>
            </w:r>
          </w:p>
        </w:tc>
        <w:tc>
          <w:tcPr>
            <w:tcW w:w="105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Triwulan</w:t>
            </w:r>
          </w:p>
        </w:tc>
        <w:tc>
          <w:tcPr>
            <w:tcW w:w="136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Pendapatan Laba Bersih (Rp Jutaan)</w:t>
            </w:r>
          </w:p>
        </w:tc>
        <w:tc>
          <w:tcPr>
            <w:tcW w:w="1107"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Perkembangan (Rp Jutaan)</w:t>
            </w:r>
          </w:p>
        </w:tc>
        <w:tc>
          <w:tcPr>
            <w:tcW w:w="835" w:type="pct"/>
            <w:vMerge w:val="restart"/>
            <w:tcBorders>
              <w:top w:val="single" w:sz="4" w:space="0" w:color="auto"/>
              <w:left w:val="single" w:sz="4" w:space="0" w:color="auto"/>
              <w:bottom w:val="single" w:sz="4" w:space="0" w:color="auto"/>
              <w:right w:val="single" w:sz="4" w:space="0" w:color="auto"/>
            </w:tcBorders>
            <w:shd w:val="clear" w:color="auto" w:fill="auto"/>
            <w:vAlign w:val="bottom"/>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Persentase (%)</w:t>
            </w:r>
          </w:p>
        </w:tc>
      </w:tr>
      <w:tr w:rsidR="00D60FC0" w:rsidRPr="00D60FC0" w:rsidTr="000D74E7">
        <w:trPr>
          <w:trHeight w:val="300"/>
        </w:trPr>
        <w:tc>
          <w:tcPr>
            <w:tcW w:w="647" w:type="pct"/>
            <w:vMerge/>
            <w:tcBorders>
              <w:top w:val="single" w:sz="4" w:space="0" w:color="auto"/>
              <w:left w:val="single" w:sz="4" w:space="0" w:color="auto"/>
              <w:bottom w:val="single" w:sz="4" w:space="0" w:color="auto"/>
              <w:right w:val="single" w:sz="4" w:space="0" w:color="auto"/>
            </w:tcBorders>
            <w:vAlign w:val="center"/>
            <w:hideMark/>
          </w:tcPr>
          <w:p w:rsidR="00D60FC0" w:rsidRPr="00D60FC0" w:rsidRDefault="00D60FC0" w:rsidP="00D60FC0">
            <w:pPr>
              <w:spacing w:after="0" w:line="240" w:lineRule="auto"/>
              <w:rPr>
                <w:rFonts w:ascii="Times New Roman" w:eastAsia="Times New Roman" w:hAnsi="Times New Roman" w:cs="Times New Roman"/>
                <w:color w:val="000000"/>
                <w:sz w:val="24"/>
                <w:szCs w:val="24"/>
              </w:rPr>
            </w:pPr>
          </w:p>
        </w:tc>
        <w:tc>
          <w:tcPr>
            <w:tcW w:w="1051" w:type="pct"/>
            <w:vMerge/>
            <w:tcBorders>
              <w:top w:val="single" w:sz="4" w:space="0" w:color="auto"/>
              <w:left w:val="single" w:sz="4" w:space="0" w:color="auto"/>
              <w:bottom w:val="single" w:sz="4" w:space="0" w:color="auto"/>
              <w:right w:val="single" w:sz="4" w:space="0" w:color="auto"/>
            </w:tcBorders>
            <w:vAlign w:val="center"/>
            <w:hideMark/>
          </w:tcPr>
          <w:p w:rsidR="00D60FC0" w:rsidRPr="00D60FC0" w:rsidRDefault="00D60FC0" w:rsidP="00D60FC0">
            <w:pPr>
              <w:spacing w:after="0" w:line="240" w:lineRule="auto"/>
              <w:rPr>
                <w:rFonts w:ascii="Times New Roman" w:eastAsia="Times New Roman" w:hAnsi="Times New Roman" w:cs="Times New Roman"/>
                <w:color w:val="000000"/>
                <w:sz w:val="24"/>
                <w:szCs w:val="24"/>
              </w:rPr>
            </w:pPr>
          </w:p>
        </w:tc>
        <w:tc>
          <w:tcPr>
            <w:tcW w:w="1361" w:type="pct"/>
            <w:vMerge/>
            <w:tcBorders>
              <w:top w:val="single" w:sz="4" w:space="0" w:color="auto"/>
              <w:left w:val="single" w:sz="4" w:space="0" w:color="auto"/>
              <w:bottom w:val="single" w:sz="4" w:space="0" w:color="auto"/>
              <w:right w:val="single" w:sz="4" w:space="0" w:color="auto"/>
            </w:tcBorders>
            <w:vAlign w:val="center"/>
            <w:hideMark/>
          </w:tcPr>
          <w:p w:rsidR="00D60FC0" w:rsidRPr="00D60FC0" w:rsidRDefault="00D60FC0" w:rsidP="00D60FC0">
            <w:pPr>
              <w:spacing w:after="0" w:line="240" w:lineRule="auto"/>
              <w:rPr>
                <w:rFonts w:ascii="Times New Roman" w:eastAsia="Times New Roman" w:hAnsi="Times New Roman" w:cs="Times New Roman"/>
                <w:color w:val="000000"/>
                <w:sz w:val="24"/>
                <w:szCs w:val="24"/>
              </w:rPr>
            </w:pPr>
          </w:p>
        </w:tc>
        <w:tc>
          <w:tcPr>
            <w:tcW w:w="1107" w:type="pct"/>
            <w:vMerge/>
            <w:tcBorders>
              <w:top w:val="single" w:sz="4" w:space="0" w:color="auto"/>
              <w:left w:val="single" w:sz="4" w:space="0" w:color="auto"/>
              <w:bottom w:val="single" w:sz="4" w:space="0" w:color="auto"/>
              <w:right w:val="single" w:sz="4" w:space="0" w:color="auto"/>
            </w:tcBorders>
            <w:vAlign w:val="center"/>
            <w:hideMark/>
          </w:tcPr>
          <w:p w:rsidR="00D60FC0" w:rsidRPr="00D60FC0" w:rsidRDefault="00D60FC0" w:rsidP="00D60FC0">
            <w:pPr>
              <w:spacing w:after="0" w:line="240" w:lineRule="auto"/>
              <w:rPr>
                <w:rFonts w:ascii="Times New Roman" w:eastAsia="Times New Roman" w:hAnsi="Times New Roman" w:cs="Times New Roman"/>
                <w:color w:val="000000"/>
                <w:sz w:val="24"/>
                <w:szCs w:val="24"/>
              </w:rPr>
            </w:pPr>
          </w:p>
        </w:tc>
        <w:tc>
          <w:tcPr>
            <w:tcW w:w="835" w:type="pct"/>
            <w:vMerge/>
            <w:tcBorders>
              <w:top w:val="single" w:sz="4" w:space="0" w:color="auto"/>
              <w:left w:val="single" w:sz="4" w:space="0" w:color="auto"/>
              <w:bottom w:val="single" w:sz="4" w:space="0" w:color="auto"/>
              <w:right w:val="single" w:sz="4" w:space="0" w:color="auto"/>
            </w:tcBorders>
            <w:vAlign w:val="center"/>
            <w:hideMark/>
          </w:tcPr>
          <w:p w:rsidR="00D60FC0" w:rsidRPr="00D60FC0" w:rsidRDefault="00D60FC0" w:rsidP="00D60FC0">
            <w:pPr>
              <w:spacing w:after="0" w:line="240" w:lineRule="auto"/>
              <w:rPr>
                <w:rFonts w:ascii="Times New Roman" w:eastAsia="Times New Roman" w:hAnsi="Times New Roman" w:cs="Times New Roman"/>
                <w:color w:val="000000"/>
                <w:sz w:val="24"/>
                <w:szCs w:val="24"/>
              </w:rPr>
            </w:pPr>
          </w:p>
        </w:tc>
      </w:tr>
      <w:tr w:rsidR="00D60FC0" w:rsidRPr="00D60FC0" w:rsidTr="000D74E7">
        <w:trPr>
          <w:trHeight w:val="315"/>
        </w:trPr>
        <w:tc>
          <w:tcPr>
            <w:tcW w:w="64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2013</w:t>
            </w:r>
          </w:p>
        </w:tc>
        <w:tc>
          <w:tcPr>
            <w:tcW w:w="1051"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1</w:t>
            </w:r>
          </w:p>
        </w:tc>
        <w:tc>
          <w:tcPr>
            <w:tcW w:w="1361"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255,604</w:t>
            </w:r>
          </w:p>
        </w:tc>
        <w:tc>
          <w:tcPr>
            <w:tcW w:w="1107"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w:t>
            </w:r>
          </w:p>
        </w:tc>
        <w:tc>
          <w:tcPr>
            <w:tcW w:w="835"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w:t>
            </w:r>
          </w:p>
        </w:tc>
      </w:tr>
      <w:tr w:rsidR="00D60FC0" w:rsidRPr="00D60FC0" w:rsidTr="000D74E7">
        <w:trPr>
          <w:trHeight w:val="315"/>
        </w:trPr>
        <w:tc>
          <w:tcPr>
            <w:tcW w:w="647" w:type="pct"/>
            <w:vMerge/>
            <w:tcBorders>
              <w:top w:val="nil"/>
              <w:left w:val="single" w:sz="4" w:space="0" w:color="auto"/>
              <w:bottom w:val="single" w:sz="4" w:space="0" w:color="000000"/>
              <w:right w:val="single" w:sz="4" w:space="0" w:color="auto"/>
            </w:tcBorders>
            <w:vAlign w:val="center"/>
            <w:hideMark/>
          </w:tcPr>
          <w:p w:rsidR="00D60FC0" w:rsidRPr="00D60FC0" w:rsidRDefault="00D60FC0" w:rsidP="00D60FC0">
            <w:pPr>
              <w:spacing w:after="0" w:line="240" w:lineRule="auto"/>
              <w:rPr>
                <w:rFonts w:ascii="Times New Roman" w:eastAsia="Times New Roman" w:hAnsi="Times New Roman" w:cs="Times New Roman"/>
                <w:color w:val="000000"/>
                <w:sz w:val="24"/>
                <w:szCs w:val="24"/>
              </w:rPr>
            </w:pPr>
          </w:p>
        </w:tc>
        <w:tc>
          <w:tcPr>
            <w:tcW w:w="1051"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2</w:t>
            </w:r>
          </w:p>
        </w:tc>
        <w:tc>
          <w:tcPr>
            <w:tcW w:w="1361"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366,749</w:t>
            </w:r>
          </w:p>
        </w:tc>
        <w:tc>
          <w:tcPr>
            <w:tcW w:w="1107"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111,145</w:t>
            </w:r>
          </w:p>
        </w:tc>
        <w:tc>
          <w:tcPr>
            <w:tcW w:w="835"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30.3</w:t>
            </w:r>
          </w:p>
        </w:tc>
      </w:tr>
      <w:tr w:rsidR="00D60FC0" w:rsidRPr="00D60FC0" w:rsidTr="000D74E7">
        <w:trPr>
          <w:trHeight w:val="315"/>
        </w:trPr>
        <w:tc>
          <w:tcPr>
            <w:tcW w:w="647" w:type="pct"/>
            <w:vMerge/>
            <w:tcBorders>
              <w:top w:val="nil"/>
              <w:left w:val="single" w:sz="4" w:space="0" w:color="auto"/>
              <w:bottom w:val="single" w:sz="4" w:space="0" w:color="000000"/>
              <w:right w:val="single" w:sz="4" w:space="0" w:color="auto"/>
            </w:tcBorders>
            <w:vAlign w:val="center"/>
            <w:hideMark/>
          </w:tcPr>
          <w:p w:rsidR="00D60FC0" w:rsidRPr="00D60FC0" w:rsidRDefault="00D60FC0" w:rsidP="00D60FC0">
            <w:pPr>
              <w:spacing w:after="0" w:line="240" w:lineRule="auto"/>
              <w:rPr>
                <w:rFonts w:ascii="Times New Roman" w:eastAsia="Times New Roman" w:hAnsi="Times New Roman" w:cs="Times New Roman"/>
                <w:color w:val="000000"/>
                <w:sz w:val="24"/>
                <w:szCs w:val="24"/>
              </w:rPr>
            </w:pPr>
          </w:p>
        </w:tc>
        <w:tc>
          <w:tcPr>
            <w:tcW w:w="1051"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3</w:t>
            </w:r>
          </w:p>
        </w:tc>
        <w:tc>
          <w:tcPr>
            <w:tcW w:w="1361"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475,653</w:t>
            </w:r>
          </w:p>
        </w:tc>
        <w:tc>
          <w:tcPr>
            <w:tcW w:w="1107"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108,904</w:t>
            </w:r>
          </w:p>
        </w:tc>
        <w:tc>
          <w:tcPr>
            <w:tcW w:w="835"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22.9</w:t>
            </w:r>
          </w:p>
        </w:tc>
      </w:tr>
      <w:tr w:rsidR="00D60FC0" w:rsidRPr="00D60FC0" w:rsidTr="000D74E7">
        <w:trPr>
          <w:trHeight w:val="315"/>
        </w:trPr>
        <w:tc>
          <w:tcPr>
            <w:tcW w:w="647" w:type="pct"/>
            <w:vMerge/>
            <w:tcBorders>
              <w:top w:val="nil"/>
              <w:left w:val="single" w:sz="4" w:space="0" w:color="auto"/>
              <w:bottom w:val="single" w:sz="4" w:space="0" w:color="000000"/>
              <w:right w:val="single" w:sz="4" w:space="0" w:color="auto"/>
            </w:tcBorders>
            <w:vAlign w:val="center"/>
            <w:hideMark/>
          </w:tcPr>
          <w:p w:rsidR="00D60FC0" w:rsidRPr="00D60FC0" w:rsidRDefault="00D60FC0" w:rsidP="00D60FC0">
            <w:pPr>
              <w:spacing w:after="0" w:line="240" w:lineRule="auto"/>
              <w:rPr>
                <w:rFonts w:ascii="Times New Roman" w:eastAsia="Times New Roman" w:hAnsi="Times New Roman" w:cs="Times New Roman"/>
                <w:color w:val="000000"/>
                <w:sz w:val="24"/>
                <w:szCs w:val="24"/>
              </w:rPr>
            </w:pPr>
          </w:p>
        </w:tc>
        <w:tc>
          <w:tcPr>
            <w:tcW w:w="1051"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4</w:t>
            </w:r>
          </w:p>
        </w:tc>
        <w:tc>
          <w:tcPr>
            <w:tcW w:w="1361"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651,240</w:t>
            </w:r>
          </w:p>
        </w:tc>
        <w:tc>
          <w:tcPr>
            <w:tcW w:w="1107"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175,587</w:t>
            </w:r>
          </w:p>
        </w:tc>
        <w:tc>
          <w:tcPr>
            <w:tcW w:w="835"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27.0</w:t>
            </w:r>
          </w:p>
        </w:tc>
      </w:tr>
      <w:tr w:rsidR="00D60FC0" w:rsidRPr="00D60FC0" w:rsidTr="000D74E7">
        <w:trPr>
          <w:trHeight w:val="315"/>
        </w:trPr>
        <w:tc>
          <w:tcPr>
            <w:tcW w:w="64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2014</w:t>
            </w:r>
          </w:p>
        </w:tc>
        <w:tc>
          <w:tcPr>
            <w:tcW w:w="1051"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1</w:t>
            </w:r>
          </w:p>
        </w:tc>
        <w:tc>
          <w:tcPr>
            <w:tcW w:w="1361"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200,502</w:t>
            </w:r>
          </w:p>
        </w:tc>
        <w:tc>
          <w:tcPr>
            <w:tcW w:w="1107"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-450,738</w:t>
            </w:r>
          </w:p>
        </w:tc>
        <w:tc>
          <w:tcPr>
            <w:tcW w:w="835"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-224.8</w:t>
            </w:r>
          </w:p>
        </w:tc>
      </w:tr>
      <w:tr w:rsidR="00D60FC0" w:rsidRPr="00D60FC0" w:rsidTr="000D74E7">
        <w:trPr>
          <w:trHeight w:val="315"/>
        </w:trPr>
        <w:tc>
          <w:tcPr>
            <w:tcW w:w="647" w:type="pct"/>
            <w:vMerge/>
            <w:tcBorders>
              <w:top w:val="nil"/>
              <w:left w:val="single" w:sz="4" w:space="0" w:color="auto"/>
              <w:bottom w:val="single" w:sz="4" w:space="0" w:color="000000"/>
              <w:right w:val="single" w:sz="4" w:space="0" w:color="auto"/>
            </w:tcBorders>
            <w:vAlign w:val="center"/>
            <w:hideMark/>
          </w:tcPr>
          <w:p w:rsidR="00D60FC0" w:rsidRPr="00D60FC0" w:rsidRDefault="00D60FC0" w:rsidP="00D60FC0">
            <w:pPr>
              <w:spacing w:after="0" w:line="240" w:lineRule="auto"/>
              <w:rPr>
                <w:rFonts w:ascii="Times New Roman" w:eastAsia="Times New Roman" w:hAnsi="Times New Roman" w:cs="Times New Roman"/>
                <w:color w:val="000000"/>
                <w:sz w:val="24"/>
                <w:szCs w:val="24"/>
              </w:rPr>
            </w:pPr>
          </w:p>
        </w:tc>
        <w:tc>
          <w:tcPr>
            <w:tcW w:w="1051"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2</w:t>
            </w:r>
          </w:p>
        </w:tc>
        <w:tc>
          <w:tcPr>
            <w:tcW w:w="1361"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150,146</w:t>
            </w:r>
          </w:p>
        </w:tc>
        <w:tc>
          <w:tcPr>
            <w:tcW w:w="1107"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-50,356</w:t>
            </w:r>
          </w:p>
        </w:tc>
        <w:tc>
          <w:tcPr>
            <w:tcW w:w="835"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-33.5</w:t>
            </w:r>
          </w:p>
        </w:tc>
      </w:tr>
      <w:tr w:rsidR="00D60FC0" w:rsidRPr="00D60FC0" w:rsidTr="000D74E7">
        <w:trPr>
          <w:trHeight w:val="315"/>
        </w:trPr>
        <w:tc>
          <w:tcPr>
            <w:tcW w:w="647" w:type="pct"/>
            <w:vMerge/>
            <w:tcBorders>
              <w:top w:val="nil"/>
              <w:left w:val="single" w:sz="4" w:space="0" w:color="auto"/>
              <w:bottom w:val="single" w:sz="4" w:space="0" w:color="000000"/>
              <w:right w:val="single" w:sz="4" w:space="0" w:color="auto"/>
            </w:tcBorders>
            <w:vAlign w:val="center"/>
            <w:hideMark/>
          </w:tcPr>
          <w:p w:rsidR="00D60FC0" w:rsidRPr="00D60FC0" w:rsidRDefault="00D60FC0" w:rsidP="00D60FC0">
            <w:pPr>
              <w:spacing w:after="0" w:line="240" w:lineRule="auto"/>
              <w:rPr>
                <w:rFonts w:ascii="Times New Roman" w:eastAsia="Times New Roman" w:hAnsi="Times New Roman" w:cs="Times New Roman"/>
                <w:color w:val="000000"/>
                <w:sz w:val="24"/>
                <w:szCs w:val="24"/>
              </w:rPr>
            </w:pPr>
          </w:p>
        </w:tc>
        <w:tc>
          <w:tcPr>
            <w:tcW w:w="1051"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3</w:t>
            </w:r>
          </w:p>
        </w:tc>
        <w:tc>
          <w:tcPr>
            <w:tcW w:w="1361"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275,157</w:t>
            </w:r>
          </w:p>
        </w:tc>
        <w:tc>
          <w:tcPr>
            <w:tcW w:w="1107"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125,011</w:t>
            </w:r>
          </w:p>
        </w:tc>
        <w:tc>
          <w:tcPr>
            <w:tcW w:w="835"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45.4</w:t>
            </w:r>
          </w:p>
        </w:tc>
      </w:tr>
      <w:tr w:rsidR="00D60FC0" w:rsidRPr="00D60FC0" w:rsidTr="000D74E7">
        <w:trPr>
          <w:trHeight w:val="315"/>
        </w:trPr>
        <w:tc>
          <w:tcPr>
            <w:tcW w:w="647" w:type="pct"/>
            <w:vMerge/>
            <w:tcBorders>
              <w:top w:val="nil"/>
              <w:left w:val="single" w:sz="4" w:space="0" w:color="auto"/>
              <w:bottom w:val="single" w:sz="4" w:space="0" w:color="000000"/>
              <w:right w:val="single" w:sz="4" w:space="0" w:color="auto"/>
            </w:tcBorders>
            <w:vAlign w:val="center"/>
            <w:hideMark/>
          </w:tcPr>
          <w:p w:rsidR="00D60FC0" w:rsidRPr="00D60FC0" w:rsidRDefault="00D60FC0" w:rsidP="00D60FC0">
            <w:pPr>
              <w:spacing w:after="0" w:line="240" w:lineRule="auto"/>
              <w:rPr>
                <w:rFonts w:ascii="Times New Roman" w:eastAsia="Times New Roman" w:hAnsi="Times New Roman" w:cs="Times New Roman"/>
                <w:color w:val="000000"/>
                <w:sz w:val="24"/>
                <w:szCs w:val="24"/>
              </w:rPr>
            </w:pPr>
          </w:p>
        </w:tc>
        <w:tc>
          <w:tcPr>
            <w:tcW w:w="1051"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4</w:t>
            </w:r>
          </w:p>
        </w:tc>
        <w:tc>
          <w:tcPr>
            <w:tcW w:w="1361"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71,778</w:t>
            </w:r>
          </w:p>
        </w:tc>
        <w:tc>
          <w:tcPr>
            <w:tcW w:w="1107"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-203,379</w:t>
            </w:r>
          </w:p>
        </w:tc>
        <w:tc>
          <w:tcPr>
            <w:tcW w:w="835"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-283.3</w:t>
            </w:r>
          </w:p>
        </w:tc>
      </w:tr>
      <w:tr w:rsidR="00D60FC0" w:rsidRPr="00D60FC0" w:rsidTr="000D74E7">
        <w:trPr>
          <w:trHeight w:val="315"/>
        </w:trPr>
        <w:tc>
          <w:tcPr>
            <w:tcW w:w="64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2015</w:t>
            </w:r>
          </w:p>
        </w:tc>
        <w:tc>
          <w:tcPr>
            <w:tcW w:w="1051"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1</w:t>
            </w:r>
          </w:p>
        </w:tc>
        <w:tc>
          <w:tcPr>
            <w:tcW w:w="1361"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95,342</w:t>
            </w:r>
          </w:p>
        </w:tc>
        <w:tc>
          <w:tcPr>
            <w:tcW w:w="1107"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23,564</w:t>
            </w:r>
          </w:p>
        </w:tc>
        <w:tc>
          <w:tcPr>
            <w:tcW w:w="835"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24.7</w:t>
            </w:r>
          </w:p>
        </w:tc>
      </w:tr>
      <w:tr w:rsidR="00D60FC0" w:rsidRPr="00D60FC0" w:rsidTr="000D74E7">
        <w:trPr>
          <w:trHeight w:val="315"/>
        </w:trPr>
        <w:tc>
          <w:tcPr>
            <w:tcW w:w="647" w:type="pct"/>
            <w:vMerge/>
            <w:tcBorders>
              <w:top w:val="nil"/>
              <w:left w:val="single" w:sz="4" w:space="0" w:color="auto"/>
              <w:bottom w:val="single" w:sz="4" w:space="0" w:color="000000"/>
              <w:right w:val="single" w:sz="4" w:space="0" w:color="auto"/>
            </w:tcBorders>
            <w:vAlign w:val="center"/>
            <w:hideMark/>
          </w:tcPr>
          <w:p w:rsidR="00D60FC0" w:rsidRPr="00D60FC0" w:rsidRDefault="00D60FC0" w:rsidP="00D60FC0">
            <w:pPr>
              <w:spacing w:after="0" w:line="240" w:lineRule="auto"/>
              <w:rPr>
                <w:rFonts w:ascii="Times New Roman" w:eastAsia="Times New Roman" w:hAnsi="Times New Roman" w:cs="Times New Roman"/>
                <w:color w:val="000000"/>
                <w:sz w:val="24"/>
                <w:szCs w:val="24"/>
              </w:rPr>
            </w:pPr>
          </w:p>
        </w:tc>
        <w:tc>
          <w:tcPr>
            <w:tcW w:w="1051"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2</w:t>
            </w:r>
          </w:p>
        </w:tc>
        <w:tc>
          <w:tcPr>
            <w:tcW w:w="1361"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183,879</w:t>
            </w:r>
          </w:p>
        </w:tc>
        <w:tc>
          <w:tcPr>
            <w:tcW w:w="1107"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88,537</w:t>
            </w:r>
          </w:p>
        </w:tc>
        <w:tc>
          <w:tcPr>
            <w:tcW w:w="835"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48.1</w:t>
            </w:r>
          </w:p>
        </w:tc>
      </w:tr>
      <w:tr w:rsidR="00D60FC0" w:rsidRPr="00D60FC0" w:rsidTr="000D74E7">
        <w:trPr>
          <w:trHeight w:val="315"/>
        </w:trPr>
        <w:tc>
          <w:tcPr>
            <w:tcW w:w="647" w:type="pct"/>
            <w:vMerge/>
            <w:tcBorders>
              <w:top w:val="nil"/>
              <w:left w:val="single" w:sz="4" w:space="0" w:color="auto"/>
              <w:bottom w:val="single" w:sz="4" w:space="0" w:color="000000"/>
              <w:right w:val="single" w:sz="4" w:space="0" w:color="auto"/>
            </w:tcBorders>
            <w:vAlign w:val="center"/>
            <w:hideMark/>
          </w:tcPr>
          <w:p w:rsidR="00D60FC0" w:rsidRPr="00D60FC0" w:rsidRDefault="00D60FC0" w:rsidP="00D60FC0">
            <w:pPr>
              <w:spacing w:after="0" w:line="240" w:lineRule="auto"/>
              <w:rPr>
                <w:rFonts w:ascii="Times New Roman" w:eastAsia="Times New Roman" w:hAnsi="Times New Roman" w:cs="Times New Roman"/>
                <w:color w:val="000000"/>
                <w:sz w:val="24"/>
                <w:szCs w:val="24"/>
              </w:rPr>
            </w:pPr>
          </w:p>
        </w:tc>
        <w:tc>
          <w:tcPr>
            <w:tcW w:w="1051"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3</w:t>
            </w:r>
          </w:p>
        </w:tc>
        <w:tc>
          <w:tcPr>
            <w:tcW w:w="1361"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209,034</w:t>
            </w:r>
          </w:p>
        </w:tc>
        <w:tc>
          <w:tcPr>
            <w:tcW w:w="1107"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25,155</w:t>
            </w:r>
          </w:p>
        </w:tc>
        <w:tc>
          <w:tcPr>
            <w:tcW w:w="835"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12.0</w:t>
            </w:r>
          </w:p>
        </w:tc>
      </w:tr>
      <w:tr w:rsidR="00D60FC0" w:rsidRPr="00D60FC0" w:rsidTr="000D74E7">
        <w:trPr>
          <w:trHeight w:val="315"/>
        </w:trPr>
        <w:tc>
          <w:tcPr>
            <w:tcW w:w="647" w:type="pct"/>
            <w:vMerge/>
            <w:tcBorders>
              <w:top w:val="nil"/>
              <w:left w:val="single" w:sz="4" w:space="0" w:color="auto"/>
              <w:bottom w:val="single" w:sz="4" w:space="0" w:color="000000"/>
              <w:right w:val="single" w:sz="4" w:space="0" w:color="auto"/>
            </w:tcBorders>
            <w:vAlign w:val="center"/>
            <w:hideMark/>
          </w:tcPr>
          <w:p w:rsidR="00D60FC0" w:rsidRPr="00D60FC0" w:rsidRDefault="00D60FC0" w:rsidP="00D60FC0">
            <w:pPr>
              <w:spacing w:after="0" w:line="240" w:lineRule="auto"/>
              <w:rPr>
                <w:rFonts w:ascii="Times New Roman" w:eastAsia="Times New Roman" w:hAnsi="Times New Roman" w:cs="Times New Roman"/>
                <w:color w:val="000000"/>
                <w:sz w:val="24"/>
                <w:szCs w:val="24"/>
              </w:rPr>
            </w:pPr>
          </w:p>
        </w:tc>
        <w:tc>
          <w:tcPr>
            <w:tcW w:w="1051"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4</w:t>
            </w:r>
          </w:p>
        </w:tc>
        <w:tc>
          <w:tcPr>
            <w:tcW w:w="1361"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289,576</w:t>
            </w:r>
          </w:p>
        </w:tc>
        <w:tc>
          <w:tcPr>
            <w:tcW w:w="1107"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80,542</w:t>
            </w:r>
          </w:p>
        </w:tc>
        <w:tc>
          <w:tcPr>
            <w:tcW w:w="835"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27.8</w:t>
            </w:r>
          </w:p>
        </w:tc>
      </w:tr>
      <w:tr w:rsidR="00D60FC0" w:rsidRPr="00D60FC0" w:rsidTr="000D74E7">
        <w:trPr>
          <w:trHeight w:val="315"/>
        </w:trPr>
        <w:tc>
          <w:tcPr>
            <w:tcW w:w="64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2016</w:t>
            </w:r>
          </w:p>
        </w:tc>
        <w:tc>
          <w:tcPr>
            <w:tcW w:w="1051"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1</w:t>
            </w:r>
          </w:p>
        </w:tc>
        <w:tc>
          <w:tcPr>
            <w:tcW w:w="1361"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100,110</w:t>
            </w:r>
          </w:p>
        </w:tc>
        <w:tc>
          <w:tcPr>
            <w:tcW w:w="1107"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-189,466</w:t>
            </w:r>
          </w:p>
        </w:tc>
        <w:tc>
          <w:tcPr>
            <w:tcW w:w="835"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-189.3</w:t>
            </w:r>
          </w:p>
        </w:tc>
      </w:tr>
      <w:tr w:rsidR="00D60FC0" w:rsidRPr="00D60FC0" w:rsidTr="000D74E7">
        <w:trPr>
          <w:trHeight w:val="315"/>
        </w:trPr>
        <w:tc>
          <w:tcPr>
            <w:tcW w:w="647" w:type="pct"/>
            <w:vMerge/>
            <w:tcBorders>
              <w:top w:val="nil"/>
              <w:left w:val="single" w:sz="4" w:space="0" w:color="auto"/>
              <w:bottom w:val="single" w:sz="4" w:space="0" w:color="000000"/>
              <w:right w:val="single" w:sz="4" w:space="0" w:color="auto"/>
            </w:tcBorders>
            <w:vAlign w:val="center"/>
            <w:hideMark/>
          </w:tcPr>
          <w:p w:rsidR="00D60FC0" w:rsidRPr="00D60FC0" w:rsidRDefault="00D60FC0" w:rsidP="00D60FC0">
            <w:pPr>
              <w:spacing w:after="0" w:line="240" w:lineRule="auto"/>
              <w:rPr>
                <w:rFonts w:ascii="Times New Roman" w:eastAsia="Times New Roman" w:hAnsi="Times New Roman" w:cs="Times New Roman"/>
                <w:color w:val="000000"/>
                <w:sz w:val="24"/>
                <w:szCs w:val="24"/>
              </w:rPr>
            </w:pPr>
          </w:p>
        </w:tc>
        <w:tc>
          <w:tcPr>
            <w:tcW w:w="1051"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2</w:t>
            </w:r>
          </w:p>
        </w:tc>
        <w:tc>
          <w:tcPr>
            <w:tcW w:w="1361"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222,037</w:t>
            </w:r>
          </w:p>
        </w:tc>
        <w:tc>
          <w:tcPr>
            <w:tcW w:w="1107"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121,927</w:t>
            </w:r>
          </w:p>
        </w:tc>
        <w:tc>
          <w:tcPr>
            <w:tcW w:w="835"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54.9</w:t>
            </w:r>
          </w:p>
        </w:tc>
      </w:tr>
      <w:tr w:rsidR="00D60FC0" w:rsidRPr="00D60FC0" w:rsidTr="000D74E7">
        <w:trPr>
          <w:trHeight w:val="315"/>
        </w:trPr>
        <w:tc>
          <w:tcPr>
            <w:tcW w:w="647" w:type="pct"/>
            <w:vMerge/>
            <w:tcBorders>
              <w:top w:val="nil"/>
              <w:left w:val="single" w:sz="4" w:space="0" w:color="auto"/>
              <w:bottom w:val="single" w:sz="4" w:space="0" w:color="000000"/>
              <w:right w:val="single" w:sz="4" w:space="0" w:color="auto"/>
            </w:tcBorders>
            <w:vAlign w:val="center"/>
            <w:hideMark/>
          </w:tcPr>
          <w:p w:rsidR="00D60FC0" w:rsidRPr="00D60FC0" w:rsidRDefault="00D60FC0" w:rsidP="00D60FC0">
            <w:pPr>
              <w:spacing w:after="0" w:line="240" w:lineRule="auto"/>
              <w:rPr>
                <w:rFonts w:ascii="Times New Roman" w:eastAsia="Times New Roman" w:hAnsi="Times New Roman" w:cs="Times New Roman"/>
                <w:color w:val="000000"/>
                <w:sz w:val="24"/>
                <w:szCs w:val="24"/>
              </w:rPr>
            </w:pPr>
          </w:p>
        </w:tc>
        <w:tc>
          <w:tcPr>
            <w:tcW w:w="1051"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3</w:t>
            </w:r>
          </w:p>
        </w:tc>
        <w:tc>
          <w:tcPr>
            <w:tcW w:w="1361"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325,661</w:t>
            </w:r>
          </w:p>
        </w:tc>
        <w:tc>
          <w:tcPr>
            <w:tcW w:w="1107"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103,624</w:t>
            </w:r>
          </w:p>
        </w:tc>
        <w:tc>
          <w:tcPr>
            <w:tcW w:w="835"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31.8</w:t>
            </w:r>
          </w:p>
        </w:tc>
      </w:tr>
      <w:tr w:rsidR="00D60FC0" w:rsidRPr="00D60FC0" w:rsidTr="000D74E7">
        <w:trPr>
          <w:trHeight w:val="315"/>
        </w:trPr>
        <w:tc>
          <w:tcPr>
            <w:tcW w:w="647" w:type="pct"/>
            <w:vMerge/>
            <w:tcBorders>
              <w:top w:val="nil"/>
              <w:left w:val="single" w:sz="4" w:space="0" w:color="auto"/>
              <w:bottom w:val="single" w:sz="4" w:space="0" w:color="000000"/>
              <w:right w:val="single" w:sz="4" w:space="0" w:color="auto"/>
            </w:tcBorders>
            <w:vAlign w:val="center"/>
            <w:hideMark/>
          </w:tcPr>
          <w:p w:rsidR="00D60FC0" w:rsidRPr="00D60FC0" w:rsidRDefault="00D60FC0" w:rsidP="00D60FC0">
            <w:pPr>
              <w:spacing w:after="0" w:line="240" w:lineRule="auto"/>
              <w:rPr>
                <w:rFonts w:ascii="Times New Roman" w:eastAsia="Times New Roman" w:hAnsi="Times New Roman" w:cs="Times New Roman"/>
                <w:color w:val="000000"/>
                <w:sz w:val="24"/>
                <w:szCs w:val="24"/>
              </w:rPr>
            </w:pPr>
          </w:p>
        </w:tc>
        <w:tc>
          <w:tcPr>
            <w:tcW w:w="1051"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4</w:t>
            </w:r>
          </w:p>
        </w:tc>
        <w:tc>
          <w:tcPr>
            <w:tcW w:w="1361"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325,414</w:t>
            </w:r>
          </w:p>
        </w:tc>
        <w:tc>
          <w:tcPr>
            <w:tcW w:w="1107"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-247</w:t>
            </w:r>
          </w:p>
        </w:tc>
        <w:tc>
          <w:tcPr>
            <w:tcW w:w="835"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-0.1</w:t>
            </w:r>
          </w:p>
        </w:tc>
      </w:tr>
      <w:tr w:rsidR="00D60FC0" w:rsidRPr="00D60FC0" w:rsidTr="000D74E7">
        <w:trPr>
          <w:trHeight w:val="315"/>
        </w:trPr>
        <w:tc>
          <w:tcPr>
            <w:tcW w:w="64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2017</w:t>
            </w:r>
          </w:p>
        </w:tc>
        <w:tc>
          <w:tcPr>
            <w:tcW w:w="1051"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1</w:t>
            </w:r>
          </w:p>
        </w:tc>
        <w:tc>
          <w:tcPr>
            <w:tcW w:w="1361"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119,516</w:t>
            </w:r>
          </w:p>
        </w:tc>
        <w:tc>
          <w:tcPr>
            <w:tcW w:w="1107"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-205,898</w:t>
            </w:r>
          </w:p>
        </w:tc>
        <w:tc>
          <w:tcPr>
            <w:tcW w:w="835"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-172.3</w:t>
            </w:r>
          </w:p>
        </w:tc>
      </w:tr>
      <w:tr w:rsidR="00D60FC0" w:rsidRPr="00D60FC0" w:rsidTr="000D74E7">
        <w:trPr>
          <w:trHeight w:val="315"/>
        </w:trPr>
        <w:tc>
          <w:tcPr>
            <w:tcW w:w="647" w:type="pct"/>
            <w:vMerge/>
            <w:tcBorders>
              <w:top w:val="nil"/>
              <w:left w:val="single" w:sz="4" w:space="0" w:color="auto"/>
              <w:bottom w:val="single" w:sz="4" w:space="0" w:color="000000"/>
              <w:right w:val="single" w:sz="4" w:space="0" w:color="auto"/>
            </w:tcBorders>
            <w:vAlign w:val="center"/>
            <w:hideMark/>
          </w:tcPr>
          <w:p w:rsidR="00D60FC0" w:rsidRPr="00D60FC0" w:rsidRDefault="00D60FC0" w:rsidP="00D60FC0">
            <w:pPr>
              <w:spacing w:after="0" w:line="240" w:lineRule="auto"/>
              <w:rPr>
                <w:rFonts w:ascii="Times New Roman" w:eastAsia="Times New Roman" w:hAnsi="Times New Roman" w:cs="Times New Roman"/>
                <w:color w:val="000000"/>
                <w:sz w:val="24"/>
                <w:szCs w:val="24"/>
              </w:rPr>
            </w:pPr>
          </w:p>
        </w:tc>
        <w:tc>
          <w:tcPr>
            <w:tcW w:w="1051"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2</w:t>
            </w:r>
          </w:p>
        </w:tc>
        <w:tc>
          <w:tcPr>
            <w:tcW w:w="1361"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238,184</w:t>
            </w:r>
          </w:p>
        </w:tc>
        <w:tc>
          <w:tcPr>
            <w:tcW w:w="1107"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118,668</w:t>
            </w:r>
          </w:p>
        </w:tc>
        <w:tc>
          <w:tcPr>
            <w:tcW w:w="835"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49.8</w:t>
            </w:r>
          </w:p>
        </w:tc>
      </w:tr>
      <w:tr w:rsidR="00D60FC0" w:rsidRPr="00D60FC0" w:rsidTr="000D74E7">
        <w:trPr>
          <w:trHeight w:val="315"/>
        </w:trPr>
        <w:tc>
          <w:tcPr>
            <w:tcW w:w="647" w:type="pct"/>
            <w:vMerge/>
            <w:tcBorders>
              <w:top w:val="nil"/>
              <w:left w:val="single" w:sz="4" w:space="0" w:color="auto"/>
              <w:bottom w:val="single" w:sz="4" w:space="0" w:color="000000"/>
              <w:right w:val="single" w:sz="4" w:space="0" w:color="auto"/>
            </w:tcBorders>
            <w:vAlign w:val="center"/>
            <w:hideMark/>
          </w:tcPr>
          <w:p w:rsidR="00D60FC0" w:rsidRPr="00D60FC0" w:rsidRDefault="00D60FC0" w:rsidP="00D60FC0">
            <w:pPr>
              <w:spacing w:after="0" w:line="240" w:lineRule="auto"/>
              <w:rPr>
                <w:rFonts w:ascii="Times New Roman" w:eastAsia="Times New Roman" w:hAnsi="Times New Roman" w:cs="Times New Roman"/>
                <w:color w:val="000000"/>
                <w:sz w:val="24"/>
                <w:szCs w:val="24"/>
              </w:rPr>
            </w:pPr>
          </w:p>
        </w:tc>
        <w:tc>
          <w:tcPr>
            <w:tcW w:w="1051"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3</w:t>
            </w:r>
          </w:p>
        </w:tc>
        <w:tc>
          <w:tcPr>
            <w:tcW w:w="1361"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344,295</w:t>
            </w:r>
          </w:p>
        </w:tc>
        <w:tc>
          <w:tcPr>
            <w:tcW w:w="1107"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106,111</w:t>
            </w:r>
          </w:p>
        </w:tc>
        <w:tc>
          <w:tcPr>
            <w:tcW w:w="835"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30.8</w:t>
            </w:r>
          </w:p>
        </w:tc>
      </w:tr>
      <w:tr w:rsidR="00D60FC0" w:rsidRPr="00D60FC0" w:rsidTr="000D74E7">
        <w:trPr>
          <w:trHeight w:val="315"/>
        </w:trPr>
        <w:tc>
          <w:tcPr>
            <w:tcW w:w="647" w:type="pct"/>
            <w:vMerge/>
            <w:tcBorders>
              <w:top w:val="nil"/>
              <w:left w:val="single" w:sz="4" w:space="0" w:color="auto"/>
              <w:bottom w:val="single" w:sz="4" w:space="0" w:color="000000"/>
              <w:right w:val="single" w:sz="4" w:space="0" w:color="auto"/>
            </w:tcBorders>
            <w:vAlign w:val="center"/>
            <w:hideMark/>
          </w:tcPr>
          <w:p w:rsidR="00D60FC0" w:rsidRPr="00D60FC0" w:rsidRDefault="00D60FC0" w:rsidP="00D60FC0">
            <w:pPr>
              <w:spacing w:after="0" w:line="240" w:lineRule="auto"/>
              <w:rPr>
                <w:rFonts w:ascii="Times New Roman" w:eastAsia="Times New Roman" w:hAnsi="Times New Roman" w:cs="Times New Roman"/>
                <w:color w:val="000000"/>
                <w:sz w:val="24"/>
                <w:szCs w:val="24"/>
              </w:rPr>
            </w:pPr>
          </w:p>
        </w:tc>
        <w:tc>
          <w:tcPr>
            <w:tcW w:w="1051"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4</w:t>
            </w:r>
          </w:p>
        </w:tc>
        <w:tc>
          <w:tcPr>
            <w:tcW w:w="1361"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365,166</w:t>
            </w:r>
          </w:p>
        </w:tc>
        <w:tc>
          <w:tcPr>
            <w:tcW w:w="1107"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20,871</w:t>
            </w:r>
          </w:p>
        </w:tc>
        <w:tc>
          <w:tcPr>
            <w:tcW w:w="835" w:type="pct"/>
            <w:tcBorders>
              <w:top w:val="nil"/>
              <w:left w:val="nil"/>
              <w:bottom w:val="single" w:sz="4" w:space="0" w:color="auto"/>
              <w:right w:val="single" w:sz="4" w:space="0" w:color="auto"/>
            </w:tcBorders>
            <w:shd w:val="clear" w:color="auto" w:fill="auto"/>
            <w:noWrap/>
            <w:vAlign w:val="center"/>
            <w:hideMark/>
          </w:tcPr>
          <w:p w:rsidR="00D60FC0" w:rsidRPr="00D60FC0" w:rsidRDefault="00D60FC0" w:rsidP="00D60FC0">
            <w:pPr>
              <w:spacing w:after="0" w:line="240" w:lineRule="auto"/>
              <w:jc w:val="center"/>
              <w:rPr>
                <w:rFonts w:ascii="Times New Roman" w:eastAsia="Times New Roman" w:hAnsi="Times New Roman" w:cs="Times New Roman"/>
                <w:color w:val="000000"/>
                <w:sz w:val="24"/>
                <w:szCs w:val="24"/>
              </w:rPr>
            </w:pPr>
            <w:r w:rsidRPr="00D60FC0">
              <w:rPr>
                <w:rFonts w:ascii="Times New Roman" w:eastAsia="Times New Roman" w:hAnsi="Times New Roman" w:cs="Times New Roman"/>
                <w:color w:val="000000"/>
                <w:sz w:val="24"/>
                <w:szCs w:val="24"/>
              </w:rPr>
              <w:t>5.71</w:t>
            </w:r>
          </w:p>
        </w:tc>
      </w:tr>
      <w:tr w:rsidR="00D60FC0" w:rsidRPr="00D60FC0" w:rsidTr="000D74E7">
        <w:trPr>
          <w:trHeight w:val="315"/>
        </w:trPr>
        <w:tc>
          <w:tcPr>
            <w:tcW w:w="1697"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0FC0" w:rsidRPr="00D60FC0" w:rsidRDefault="00D60FC0" w:rsidP="00D60FC0">
            <w:pPr>
              <w:spacing w:after="0" w:line="240" w:lineRule="auto"/>
              <w:jc w:val="center"/>
              <w:rPr>
                <w:rFonts w:ascii="Times New Roman" w:eastAsia="Times New Roman" w:hAnsi="Times New Roman" w:cs="Times New Roman"/>
                <w:b/>
                <w:bCs/>
                <w:color w:val="000000"/>
                <w:sz w:val="24"/>
                <w:szCs w:val="24"/>
              </w:rPr>
            </w:pPr>
            <w:r w:rsidRPr="00D60FC0">
              <w:rPr>
                <w:rFonts w:ascii="Times New Roman" w:eastAsia="Times New Roman" w:hAnsi="Times New Roman" w:cs="Times New Roman"/>
                <w:b/>
                <w:bCs/>
                <w:color w:val="000000"/>
                <w:sz w:val="24"/>
                <w:szCs w:val="24"/>
              </w:rPr>
              <w:t>Total</w:t>
            </w:r>
          </w:p>
        </w:tc>
        <w:tc>
          <w:tcPr>
            <w:tcW w:w="1361" w:type="pct"/>
            <w:tcBorders>
              <w:top w:val="nil"/>
              <w:left w:val="nil"/>
              <w:bottom w:val="single" w:sz="4" w:space="0" w:color="auto"/>
              <w:right w:val="single" w:sz="4" w:space="0" w:color="auto"/>
            </w:tcBorders>
            <w:shd w:val="clear" w:color="auto" w:fill="auto"/>
            <w:noWrap/>
            <w:vAlign w:val="bottom"/>
            <w:hideMark/>
          </w:tcPr>
          <w:p w:rsidR="00D60FC0" w:rsidRPr="00D60FC0" w:rsidRDefault="00D60FC0" w:rsidP="00D60FC0">
            <w:pPr>
              <w:spacing w:after="0" w:line="240" w:lineRule="auto"/>
              <w:jc w:val="center"/>
              <w:rPr>
                <w:rFonts w:ascii="Times New Roman" w:eastAsia="Times New Roman" w:hAnsi="Times New Roman" w:cs="Times New Roman"/>
                <w:b/>
                <w:bCs/>
                <w:color w:val="000000"/>
                <w:sz w:val="24"/>
                <w:szCs w:val="24"/>
              </w:rPr>
            </w:pPr>
            <w:r w:rsidRPr="00D60FC0">
              <w:rPr>
                <w:rFonts w:ascii="Times New Roman" w:eastAsia="Times New Roman" w:hAnsi="Times New Roman" w:cs="Times New Roman"/>
                <w:b/>
                <w:bCs/>
                <w:color w:val="000000"/>
                <w:sz w:val="24"/>
                <w:szCs w:val="24"/>
              </w:rPr>
              <w:t>5,265,043</w:t>
            </w:r>
          </w:p>
        </w:tc>
        <w:tc>
          <w:tcPr>
            <w:tcW w:w="1107" w:type="pct"/>
            <w:tcBorders>
              <w:top w:val="nil"/>
              <w:left w:val="nil"/>
              <w:bottom w:val="single" w:sz="4" w:space="0" w:color="auto"/>
              <w:right w:val="single" w:sz="4" w:space="0" w:color="auto"/>
            </w:tcBorders>
            <w:shd w:val="clear" w:color="auto" w:fill="auto"/>
            <w:noWrap/>
            <w:vAlign w:val="bottom"/>
            <w:hideMark/>
          </w:tcPr>
          <w:p w:rsidR="00D60FC0" w:rsidRPr="00D60FC0" w:rsidRDefault="00D60FC0" w:rsidP="00D60FC0">
            <w:pPr>
              <w:spacing w:after="0" w:line="240" w:lineRule="auto"/>
              <w:jc w:val="center"/>
              <w:rPr>
                <w:rFonts w:ascii="Times New Roman" w:eastAsia="Times New Roman" w:hAnsi="Times New Roman" w:cs="Times New Roman"/>
                <w:b/>
                <w:bCs/>
                <w:color w:val="000000"/>
                <w:sz w:val="24"/>
                <w:szCs w:val="24"/>
              </w:rPr>
            </w:pPr>
            <w:r w:rsidRPr="00D60FC0">
              <w:rPr>
                <w:rFonts w:ascii="Times New Roman" w:eastAsia="Times New Roman" w:hAnsi="Times New Roman" w:cs="Times New Roman"/>
                <w:b/>
                <w:bCs/>
                <w:color w:val="000000"/>
                <w:sz w:val="24"/>
                <w:szCs w:val="24"/>
              </w:rPr>
              <w:t>109,562</w:t>
            </w:r>
          </w:p>
        </w:tc>
        <w:tc>
          <w:tcPr>
            <w:tcW w:w="835" w:type="pct"/>
            <w:tcBorders>
              <w:top w:val="nil"/>
              <w:left w:val="nil"/>
              <w:bottom w:val="single" w:sz="4" w:space="0" w:color="auto"/>
              <w:right w:val="single" w:sz="4" w:space="0" w:color="auto"/>
            </w:tcBorders>
            <w:shd w:val="clear" w:color="auto" w:fill="auto"/>
            <w:noWrap/>
            <w:vAlign w:val="bottom"/>
            <w:hideMark/>
          </w:tcPr>
          <w:p w:rsidR="00D60FC0" w:rsidRPr="00D60FC0" w:rsidRDefault="00D60FC0" w:rsidP="00D60FC0">
            <w:pPr>
              <w:spacing w:after="0" w:line="240" w:lineRule="auto"/>
              <w:jc w:val="center"/>
              <w:rPr>
                <w:rFonts w:ascii="Times New Roman" w:eastAsia="Times New Roman" w:hAnsi="Times New Roman" w:cs="Times New Roman"/>
                <w:b/>
                <w:bCs/>
                <w:color w:val="000000"/>
                <w:sz w:val="24"/>
                <w:szCs w:val="24"/>
              </w:rPr>
            </w:pPr>
            <w:r w:rsidRPr="00D60FC0">
              <w:rPr>
                <w:rFonts w:ascii="Times New Roman" w:eastAsia="Times New Roman" w:hAnsi="Times New Roman" w:cs="Times New Roman"/>
                <w:b/>
                <w:bCs/>
                <w:color w:val="000000"/>
                <w:sz w:val="24"/>
                <w:szCs w:val="24"/>
              </w:rPr>
              <w:t>-491.9</w:t>
            </w:r>
          </w:p>
        </w:tc>
      </w:tr>
      <w:tr w:rsidR="00D60FC0" w:rsidRPr="00D60FC0" w:rsidTr="000D74E7">
        <w:trPr>
          <w:trHeight w:val="315"/>
        </w:trPr>
        <w:tc>
          <w:tcPr>
            <w:tcW w:w="1697"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0FC0" w:rsidRPr="00D60FC0" w:rsidRDefault="00D60FC0" w:rsidP="00D60FC0">
            <w:pPr>
              <w:spacing w:after="0" w:line="240" w:lineRule="auto"/>
              <w:jc w:val="center"/>
              <w:rPr>
                <w:rFonts w:ascii="Times New Roman" w:eastAsia="Times New Roman" w:hAnsi="Times New Roman" w:cs="Times New Roman"/>
                <w:b/>
                <w:bCs/>
                <w:color w:val="000000"/>
                <w:sz w:val="24"/>
                <w:szCs w:val="24"/>
              </w:rPr>
            </w:pPr>
            <w:r w:rsidRPr="00D60FC0">
              <w:rPr>
                <w:rFonts w:ascii="Times New Roman" w:eastAsia="Times New Roman" w:hAnsi="Times New Roman" w:cs="Times New Roman"/>
                <w:b/>
                <w:bCs/>
                <w:color w:val="000000"/>
                <w:sz w:val="24"/>
                <w:szCs w:val="24"/>
              </w:rPr>
              <w:t>Rata - Rata</w:t>
            </w:r>
          </w:p>
        </w:tc>
        <w:tc>
          <w:tcPr>
            <w:tcW w:w="1361" w:type="pct"/>
            <w:tcBorders>
              <w:top w:val="nil"/>
              <w:left w:val="nil"/>
              <w:bottom w:val="single" w:sz="4" w:space="0" w:color="auto"/>
              <w:right w:val="single" w:sz="4" w:space="0" w:color="auto"/>
            </w:tcBorders>
            <w:shd w:val="clear" w:color="auto" w:fill="auto"/>
            <w:noWrap/>
            <w:vAlign w:val="bottom"/>
            <w:hideMark/>
          </w:tcPr>
          <w:p w:rsidR="00D60FC0" w:rsidRPr="00D60FC0" w:rsidRDefault="00D60FC0" w:rsidP="00D60FC0">
            <w:pPr>
              <w:spacing w:after="0" w:line="240" w:lineRule="auto"/>
              <w:jc w:val="center"/>
              <w:rPr>
                <w:rFonts w:ascii="Times New Roman" w:eastAsia="Times New Roman" w:hAnsi="Times New Roman" w:cs="Times New Roman"/>
                <w:b/>
                <w:bCs/>
                <w:color w:val="000000"/>
                <w:sz w:val="24"/>
                <w:szCs w:val="24"/>
              </w:rPr>
            </w:pPr>
            <w:r w:rsidRPr="00D60FC0">
              <w:rPr>
                <w:rFonts w:ascii="Times New Roman" w:eastAsia="Times New Roman" w:hAnsi="Times New Roman" w:cs="Times New Roman"/>
                <w:b/>
                <w:bCs/>
                <w:color w:val="000000"/>
                <w:sz w:val="24"/>
                <w:szCs w:val="24"/>
              </w:rPr>
              <w:t>263,252</w:t>
            </w:r>
          </w:p>
        </w:tc>
        <w:tc>
          <w:tcPr>
            <w:tcW w:w="1107" w:type="pct"/>
            <w:tcBorders>
              <w:top w:val="nil"/>
              <w:left w:val="nil"/>
              <w:bottom w:val="single" w:sz="4" w:space="0" w:color="auto"/>
              <w:right w:val="single" w:sz="4" w:space="0" w:color="auto"/>
            </w:tcBorders>
            <w:shd w:val="clear" w:color="auto" w:fill="auto"/>
            <w:noWrap/>
            <w:vAlign w:val="bottom"/>
            <w:hideMark/>
          </w:tcPr>
          <w:p w:rsidR="00D60FC0" w:rsidRPr="00D60FC0" w:rsidRDefault="00D60FC0" w:rsidP="00D60FC0">
            <w:pPr>
              <w:spacing w:after="0" w:line="240" w:lineRule="auto"/>
              <w:jc w:val="center"/>
              <w:rPr>
                <w:rFonts w:ascii="Times New Roman" w:eastAsia="Times New Roman" w:hAnsi="Times New Roman" w:cs="Times New Roman"/>
                <w:b/>
                <w:bCs/>
                <w:color w:val="000000"/>
                <w:sz w:val="24"/>
                <w:szCs w:val="24"/>
              </w:rPr>
            </w:pPr>
            <w:r w:rsidRPr="00D60FC0">
              <w:rPr>
                <w:rFonts w:ascii="Times New Roman" w:eastAsia="Times New Roman" w:hAnsi="Times New Roman" w:cs="Times New Roman"/>
                <w:b/>
                <w:bCs/>
                <w:color w:val="000000"/>
                <w:sz w:val="24"/>
                <w:szCs w:val="24"/>
              </w:rPr>
              <w:t>5,766</w:t>
            </w:r>
          </w:p>
        </w:tc>
        <w:tc>
          <w:tcPr>
            <w:tcW w:w="835" w:type="pct"/>
            <w:tcBorders>
              <w:top w:val="nil"/>
              <w:left w:val="nil"/>
              <w:bottom w:val="single" w:sz="4" w:space="0" w:color="auto"/>
              <w:right w:val="single" w:sz="4" w:space="0" w:color="auto"/>
            </w:tcBorders>
            <w:shd w:val="clear" w:color="auto" w:fill="auto"/>
            <w:noWrap/>
            <w:vAlign w:val="bottom"/>
            <w:hideMark/>
          </w:tcPr>
          <w:p w:rsidR="00D60FC0" w:rsidRPr="00D60FC0" w:rsidRDefault="00D60FC0" w:rsidP="00D60FC0">
            <w:pPr>
              <w:spacing w:after="0" w:line="240" w:lineRule="auto"/>
              <w:jc w:val="center"/>
              <w:rPr>
                <w:rFonts w:ascii="Times New Roman" w:eastAsia="Times New Roman" w:hAnsi="Times New Roman" w:cs="Times New Roman"/>
                <w:b/>
                <w:bCs/>
                <w:color w:val="000000"/>
                <w:sz w:val="24"/>
                <w:szCs w:val="24"/>
              </w:rPr>
            </w:pPr>
            <w:r w:rsidRPr="00D60FC0">
              <w:rPr>
                <w:rFonts w:ascii="Times New Roman" w:eastAsia="Times New Roman" w:hAnsi="Times New Roman" w:cs="Times New Roman"/>
                <w:b/>
                <w:bCs/>
                <w:color w:val="000000"/>
                <w:sz w:val="24"/>
                <w:szCs w:val="24"/>
              </w:rPr>
              <w:t>-25.9</w:t>
            </w:r>
          </w:p>
        </w:tc>
      </w:tr>
      <w:tr w:rsidR="00D60FC0" w:rsidRPr="00D60FC0" w:rsidTr="000D74E7">
        <w:trPr>
          <w:trHeight w:val="315"/>
        </w:trPr>
        <w:tc>
          <w:tcPr>
            <w:tcW w:w="1697"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0FC0" w:rsidRPr="00D60FC0" w:rsidRDefault="00D60FC0" w:rsidP="00D60FC0">
            <w:pPr>
              <w:spacing w:after="0" w:line="240" w:lineRule="auto"/>
              <w:jc w:val="center"/>
              <w:rPr>
                <w:rFonts w:ascii="Times New Roman" w:eastAsia="Times New Roman" w:hAnsi="Times New Roman" w:cs="Times New Roman"/>
                <w:b/>
                <w:bCs/>
                <w:color w:val="000000"/>
                <w:sz w:val="24"/>
                <w:szCs w:val="24"/>
              </w:rPr>
            </w:pPr>
            <w:r w:rsidRPr="00D60FC0">
              <w:rPr>
                <w:rFonts w:ascii="Times New Roman" w:eastAsia="Times New Roman" w:hAnsi="Times New Roman" w:cs="Times New Roman"/>
                <w:b/>
                <w:bCs/>
                <w:color w:val="000000"/>
                <w:sz w:val="24"/>
                <w:szCs w:val="24"/>
              </w:rPr>
              <w:lastRenderedPageBreak/>
              <w:t>Maksimum</w:t>
            </w:r>
          </w:p>
        </w:tc>
        <w:tc>
          <w:tcPr>
            <w:tcW w:w="1361" w:type="pct"/>
            <w:tcBorders>
              <w:top w:val="nil"/>
              <w:left w:val="nil"/>
              <w:bottom w:val="single" w:sz="4" w:space="0" w:color="auto"/>
              <w:right w:val="single" w:sz="4" w:space="0" w:color="auto"/>
            </w:tcBorders>
            <w:shd w:val="clear" w:color="auto" w:fill="auto"/>
            <w:noWrap/>
            <w:vAlign w:val="bottom"/>
            <w:hideMark/>
          </w:tcPr>
          <w:p w:rsidR="00D60FC0" w:rsidRPr="00D60FC0" w:rsidRDefault="00D60FC0" w:rsidP="00D60FC0">
            <w:pPr>
              <w:spacing w:after="0" w:line="240" w:lineRule="auto"/>
              <w:jc w:val="center"/>
              <w:rPr>
                <w:rFonts w:ascii="Times New Roman" w:eastAsia="Times New Roman" w:hAnsi="Times New Roman" w:cs="Times New Roman"/>
                <w:b/>
                <w:bCs/>
                <w:color w:val="000000"/>
                <w:sz w:val="24"/>
                <w:szCs w:val="24"/>
              </w:rPr>
            </w:pPr>
            <w:r w:rsidRPr="00D60FC0">
              <w:rPr>
                <w:rFonts w:ascii="Times New Roman" w:eastAsia="Times New Roman" w:hAnsi="Times New Roman" w:cs="Times New Roman"/>
                <w:b/>
                <w:bCs/>
                <w:color w:val="000000"/>
                <w:sz w:val="24"/>
                <w:szCs w:val="24"/>
              </w:rPr>
              <w:t>651,240</w:t>
            </w:r>
          </w:p>
        </w:tc>
        <w:tc>
          <w:tcPr>
            <w:tcW w:w="1107" w:type="pct"/>
            <w:tcBorders>
              <w:top w:val="nil"/>
              <w:left w:val="nil"/>
              <w:bottom w:val="single" w:sz="4" w:space="0" w:color="auto"/>
              <w:right w:val="single" w:sz="4" w:space="0" w:color="auto"/>
            </w:tcBorders>
            <w:shd w:val="clear" w:color="auto" w:fill="auto"/>
            <w:noWrap/>
            <w:vAlign w:val="bottom"/>
            <w:hideMark/>
          </w:tcPr>
          <w:p w:rsidR="00D60FC0" w:rsidRPr="00D60FC0" w:rsidRDefault="00D60FC0" w:rsidP="00D60FC0">
            <w:pPr>
              <w:spacing w:after="0" w:line="240" w:lineRule="auto"/>
              <w:jc w:val="center"/>
              <w:rPr>
                <w:rFonts w:ascii="Times New Roman" w:eastAsia="Times New Roman" w:hAnsi="Times New Roman" w:cs="Times New Roman"/>
                <w:b/>
                <w:bCs/>
                <w:color w:val="000000"/>
                <w:sz w:val="24"/>
                <w:szCs w:val="24"/>
              </w:rPr>
            </w:pPr>
            <w:r w:rsidRPr="00D60FC0">
              <w:rPr>
                <w:rFonts w:ascii="Times New Roman" w:eastAsia="Times New Roman" w:hAnsi="Times New Roman" w:cs="Times New Roman"/>
                <w:b/>
                <w:bCs/>
                <w:color w:val="000000"/>
                <w:sz w:val="24"/>
                <w:szCs w:val="24"/>
              </w:rPr>
              <w:t>175,587</w:t>
            </w:r>
          </w:p>
        </w:tc>
        <w:tc>
          <w:tcPr>
            <w:tcW w:w="835" w:type="pct"/>
            <w:tcBorders>
              <w:top w:val="nil"/>
              <w:left w:val="nil"/>
              <w:bottom w:val="single" w:sz="4" w:space="0" w:color="auto"/>
              <w:right w:val="single" w:sz="4" w:space="0" w:color="auto"/>
            </w:tcBorders>
            <w:shd w:val="clear" w:color="auto" w:fill="auto"/>
            <w:noWrap/>
            <w:vAlign w:val="bottom"/>
            <w:hideMark/>
          </w:tcPr>
          <w:p w:rsidR="00D60FC0" w:rsidRPr="00D60FC0" w:rsidRDefault="00D60FC0" w:rsidP="00D60FC0">
            <w:pPr>
              <w:spacing w:after="0" w:line="240" w:lineRule="auto"/>
              <w:jc w:val="center"/>
              <w:rPr>
                <w:rFonts w:ascii="Times New Roman" w:eastAsia="Times New Roman" w:hAnsi="Times New Roman" w:cs="Times New Roman"/>
                <w:b/>
                <w:bCs/>
                <w:color w:val="000000"/>
                <w:sz w:val="24"/>
                <w:szCs w:val="24"/>
              </w:rPr>
            </w:pPr>
            <w:r w:rsidRPr="00D60FC0">
              <w:rPr>
                <w:rFonts w:ascii="Times New Roman" w:eastAsia="Times New Roman" w:hAnsi="Times New Roman" w:cs="Times New Roman"/>
                <w:b/>
                <w:bCs/>
                <w:color w:val="000000"/>
                <w:sz w:val="24"/>
                <w:szCs w:val="24"/>
              </w:rPr>
              <w:t>54.9</w:t>
            </w:r>
          </w:p>
        </w:tc>
      </w:tr>
      <w:tr w:rsidR="00D60FC0" w:rsidRPr="00D60FC0" w:rsidTr="000D74E7">
        <w:trPr>
          <w:trHeight w:val="315"/>
        </w:trPr>
        <w:tc>
          <w:tcPr>
            <w:tcW w:w="1697"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D60FC0" w:rsidRPr="00D60FC0" w:rsidRDefault="00D60FC0" w:rsidP="00D60FC0">
            <w:pPr>
              <w:spacing w:after="0" w:line="240" w:lineRule="auto"/>
              <w:jc w:val="center"/>
              <w:rPr>
                <w:rFonts w:ascii="Times New Roman" w:eastAsia="Times New Roman" w:hAnsi="Times New Roman" w:cs="Times New Roman"/>
                <w:b/>
                <w:bCs/>
                <w:color w:val="000000"/>
                <w:sz w:val="24"/>
                <w:szCs w:val="24"/>
              </w:rPr>
            </w:pPr>
            <w:r w:rsidRPr="00D60FC0">
              <w:rPr>
                <w:rFonts w:ascii="Times New Roman" w:eastAsia="Times New Roman" w:hAnsi="Times New Roman" w:cs="Times New Roman"/>
                <w:b/>
                <w:bCs/>
                <w:color w:val="000000"/>
                <w:sz w:val="24"/>
                <w:szCs w:val="24"/>
              </w:rPr>
              <w:t>Minimum</w:t>
            </w:r>
          </w:p>
        </w:tc>
        <w:tc>
          <w:tcPr>
            <w:tcW w:w="1361" w:type="pct"/>
            <w:tcBorders>
              <w:top w:val="nil"/>
              <w:left w:val="nil"/>
              <w:bottom w:val="single" w:sz="4" w:space="0" w:color="auto"/>
              <w:right w:val="single" w:sz="4" w:space="0" w:color="auto"/>
            </w:tcBorders>
            <w:shd w:val="clear" w:color="auto" w:fill="auto"/>
            <w:noWrap/>
            <w:vAlign w:val="bottom"/>
            <w:hideMark/>
          </w:tcPr>
          <w:p w:rsidR="00D60FC0" w:rsidRPr="00D60FC0" w:rsidRDefault="00D60FC0" w:rsidP="00D60FC0">
            <w:pPr>
              <w:spacing w:after="0" w:line="240" w:lineRule="auto"/>
              <w:jc w:val="center"/>
              <w:rPr>
                <w:rFonts w:ascii="Times New Roman" w:eastAsia="Times New Roman" w:hAnsi="Times New Roman" w:cs="Times New Roman"/>
                <w:b/>
                <w:bCs/>
                <w:color w:val="000000"/>
                <w:sz w:val="24"/>
                <w:szCs w:val="24"/>
              </w:rPr>
            </w:pPr>
            <w:r w:rsidRPr="00D60FC0">
              <w:rPr>
                <w:rFonts w:ascii="Times New Roman" w:eastAsia="Times New Roman" w:hAnsi="Times New Roman" w:cs="Times New Roman"/>
                <w:b/>
                <w:bCs/>
                <w:color w:val="000000"/>
                <w:sz w:val="24"/>
                <w:szCs w:val="24"/>
              </w:rPr>
              <w:t>71,778</w:t>
            </w:r>
          </w:p>
        </w:tc>
        <w:tc>
          <w:tcPr>
            <w:tcW w:w="1107" w:type="pct"/>
            <w:tcBorders>
              <w:top w:val="nil"/>
              <w:left w:val="nil"/>
              <w:bottom w:val="single" w:sz="4" w:space="0" w:color="auto"/>
              <w:right w:val="single" w:sz="4" w:space="0" w:color="auto"/>
            </w:tcBorders>
            <w:shd w:val="clear" w:color="auto" w:fill="auto"/>
            <w:noWrap/>
            <w:vAlign w:val="bottom"/>
            <w:hideMark/>
          </w:tcPr>
          <w:p w:rsidR="00D60FC0" w:rsidRPr="00D60FC0" w:rsidRDefault="00D60FC0" w:rsidP="00D60FC0">
            <w:pPr>
              <w:spacing w:after="0" w:line="240" w:lineRule="auto"/>
              <w:jc w:val="center"/>
              <w:rPr>
                <w:rFonts w:ascii="Times New Roman" w:eastAsia="Times New Roman" w:hAnsi="Times New Roman" w:cs="Times New Roman"/>
                <w:b/>
                <w:bCs/>
                <w:color w:val="000000"/>
                <w:sz w:val="24"/>
                <w:szCs w:val="24"/>
              </w:rPr>
            </w:pPr>
            <w:r w:rsidRPr="00D60FC0">
              <w:rPr>
                <w:rFonts w:ascii="Times New Roman" w:eastAsia="Times New Roman" w:hAnsi="Times New Roman" w:cs="Times New Roman"/>
                <w:b/>
                <w:bCs/>
                <w:color w:val="000000"/>
                <w:sz w:val="24"/>
                <w:szCs w:val="24"/>
              </w:rPr>
              <w:t>-450,738</w:t>
            </w:r>
          </w:p>
        </w:tc>
        <w:tc>
          <w:tcPr>
            <w:tcW w:w="835" w:type="pct"/>
            <w:tcBorders>
              <w:top w:val="nil"/>
              <w:left w:val="nil"/>
              <w:bottom w:val="single" w:sz="4" w:space="0" w:color="auto"/>
              <w:right w:val="single" w:sz="4" w:space="0" w:color="auto"/>
            </w:tcBorders>
            <w:shd w:val="clear" w:color="auto" w:fill="auto"/>
            <w:noWrap/>
            <w:vAlign w:val="bottom"/>
            <w:hideMark/>
          </w:tcPr>
          <w:p w:rsidR="00D60FC0" w:rsidRPr="00D60FC0" w:rsidRDefault="00D60FC0" w:rsidP="00D60FC0">
            <w:pPr>
              <w:spacing w:after="0" w:line="240" w:lineRule="auto"/>
              <w:jc w:val="center"/>
              <w:rPr>
                <w:rFonts w:ascii="Times New Roman" w:eastAsia="Times New Roman" w:hAnsi="Times New Roman" w:cs="Times New Roman"/>
                <w:b/>
                <w:bCs/>
                <w:color w:val="000000"/>
                <w:sz w:val="24"/>
                <w:szCs w:val="24"/>
              </w:rPr>
            </w:pPr>
            <w:r w:rsidRPr="00D60FC0">
              <w:rPr>
                <w:rFonts w:ascii="Times New Roman" w:eastAsia="Times New Roman" w:hAnsi="Times New Roman" w:cs="Times New Roman"/>
                <w:b/>
                <w:bCs/>
                <w:color w:val="000000"/>
                <w:sz w:val="24"/>
                <w:szCs w:val="24"/>
              </w:rPr>
              <w:t>-283.3</w:t>
            </w:r>
          </w:p>
        </w:tc>
      </w:tr>
    </w:tbl>
    <w:p w:rsidR="00D60FC0" w:rsidRDefault="00D60FC0" w:rsidP="00D60FC0">
      <w:pPr>
        <w:spacing w:after="0" w:line="480" w:lineRule="auto"/>
        <w:rPr>
          <w:rFonts w:ascii="Times New Roman" w:hAnsi="Times New Roman" w:cs="Times New Roman"/>
          <w:sz w:val="24"/>
          <w:szCs w:val="24"/>
        </w:rPr>
      </w:pPr>
    </w:p>
    <w:p w:rsidR="000D74E7" w:rsidRDefault="000D74E7" w:rsidP="000D74E7">
      <w:pPr>
        <w:spacing w:after="0" w:line="48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Sumber :</w:t>
      </w:r>
      <w:proofErr w:type="gramEnd"/>
      <w:r>
        <w:rPr>
          <w:rFonts w:ascii="Times New Roman" w:hAnsi="Times New Roman" w:cs="Times New Roman"/>
          <w:b/>
          <w:sz w:val="24"/>
          <w:szCs w:val="24"/>
        </w:rPr>
        <w:t xml:space="preserve"> Laporan Keuangan Per – Triwulan pada PT Bank Mandiri Syariah Periode 2013 – 2017</w:t>
      </w:r>
    </w:p>
    <w:p w:rsidR="000D74E7" w:rsidRDefault="000D74E7" w:rsidP="000D74E7">
      <w:pPr>
        <w:spacing w:after="0" w:line="480" w:lineRule="auto"/>
        <w:rPr>
          <w:rFonts w:ascii="Times New Roman" w:hAnsi="Times New Roman" w:cs="Times New Roman"/>
          <w:sz w:val="24"/>
          <w:szCs w:val="24"/>
        </w:rPr>
      </w:pPr>
    </w:p>
    <w:p w:rsidR="000D74E7" w:rsidRDefault="000D74E7" w:rsidP="000D74E7">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Dapat dilihat dari tabel 4.3 total pendapatan Laba Bersih pada PT Bank Mandiri Syariah Periode 2013 – 2017. Total pendapatan Laba Bersih terjadi kenaikan dan penurunan atau terjadi fluktuatif atas data triwulan di tabel 4.3 tersebut. Perkembangan terbesar atau kenaikan terbesar pembiayaan Laba Bersih</w:t>
      </w:r>
      <w:r>
        <w:rPr>
          <w:rFonts w:ascii="Times New Roman" w:hAnsi="Times New Roman" w:cs="Times New Roman"/>
          <w:i/>
          <w:sz w:val="24"/>
          <w:szCs w:val="24"/>
        </w:rPr>
        <w:t xml:space="preserve"> </w:t>
      </w:r>
      <w:r>
        <w:rPr>
          <w:rFonts w:ascii="Times New Roman" w:hAnsi="Times New Roman" w:cs="Times New Roman"/>
          <w:sz w:val="24"/>
          <w:szCs w:val="24"/>
        </w:rPr>
        <w:t>terjadi pada triwulan IV tahun 2013 sebesar Rp 651,240 Juta atau dengan pertumbuhan sebesar 27% dan kondisi pendapatan Laba Bersih tertinggi terjadi pada tahun 2013 Triwulan IV sebesar Rp 175,587 Juta. Perkembangan terkecil atau penurunan terkecil pendapatan Laba Bersih terjadi pada tahun 2014 Triwulan IV sebesar Rp 71,778 Juta dan kondisi pendapatan Laba Bersih</w:t>
      </w:r>
      <w:r>
        <w:rPr>
          <w:rFonts w:ascii="Times New Roman" w:hAnsi="Times New Roman" w:cs="Times New Roman"/>
          <w:i/>
          <w:sz w:val="24"/>
          <w:szCs w:val="24"/>
        </w:rPr>
        <w:t xml:space="preserve"> </w:t>
      </w:r>
      <w:r>
        <w:rPr>
          <w:rFonts w:ascii="Times New Roman" w:hAnsi="Times New Roman" w:cs="Times New Roman"/>
          <w:sz w:val="24"/>
          <w:szCs w:val="24"/>
        </w:rPr>
        <w:t>terendah terjadi pada transisi tahun 2013 Triwulan IV ke tahun 2014 Triwulan I sebesar Rp -450,738 Juta.</w:t>
      </w:r>
    </w:p>
    <w:p w:rsidR="009F64EC" w:rsidRDefault="000D74E7" w:rsidP="000D74E7">
      <w:pPr>
        <w:spacing w:after="0" w:line="480" w:lineRule="auto"/>
        <w:jc w:val="both"/>
        <w:rPr>
          <w:rFonts w:ascii="Times New Roman" w:hAnsi="Times New Roman" w:cs="Times New Roman"/>
          <w:sz w:val="24"/>
          <w:szCs w:val="24"/>
        </w:rPr>
      </w:pPr>
      <w:r>
        <w:rPr>
          <w:noProof/>
        </w:rPr>
        <w:drawing>
          <wp:anchor distT="0" distB="0" distL="114300" distR="114300" simplePos="0" relativeHeight="251658240" behindDoc="0" locked="0" layoutInCell="1" allowOverlap="1" wp14:anchorId="4BAC4438" wp14:editId="2AC2001F">
            <wp:simplePos x="0" y="0"/>
            <wp:positionH relativeFrom="column">
              <wp:posOffset>36195</wp:posOffset>
            </wp:positionH>
            <wp:positionV relativeFrom="paragraph">
              <wp:posOffset>690245</wp:posOffset>
            </wp:positionV>
            <wp:extent cx="4972050" cy="2524125"/>
            <wp:effectExtent l="0" t="0" r="0" b="9525"/>
            <wp:wrapNone/>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14:sizeRelH relativeFrom="margin">
              <wp14:pctWidth>0</wp14:pctWidth>
            </wp14:sizeRelH>
            <wp14:sizeRelV relativeFrom="margin">
              <wp14:pctHeight>0</wp14:pctHeight>
            </wp14:sizeRelV>
          </wp:anchor>
        </w:drawing>
      </w:r>
      <w:r>
        <w:rPr>
          <w:rFonts w:ascii="Times New Roman" w:hAnsi="Times New Roman" w:cs="Times New Roman"/>
          <w:sz w:val="24"/>
          <w:szCs w:val="24"/>
        </w:rPr>
        <w:t xml:space="preserve">      Untuk mengetahui lebih jelas perkembangan pembiayaan </w:t>
      </w:r>
      <w:r>
        <w:rPr>
          <w:rFonts w:ascii="Times New Roman" w:hAnsi="Times New Roman" w:cs="Times New Roman"/>
          <w:i/>
          <w:sz w:val="24"/>
          <w:szCs w:val="24"/>
        </w:rPr>
        <w:t xml:space="preserve">Murabahah, </w:t>
      </w:r>
      <w:r>
        <w:rPr>
          <w:rFonts w:ascii="Times New Roman" w:hAnsi="Times New Roman" w:cs="Times New Roman"/>
          <w:sz w:val="24"/>
          <w:szCs w:val="24"/>
        </w:rPr>
        <w:t xml:space="preserve">dapat digambarkan dalam grafik seperti </w:t>
      </w:r>
      <w:proofErr w:type="gramStart"/>
      <w:r>
        <w:rPr>
          <w:rFonts w:ascii="Times New Roman" w:hAnsi="Times New Roman" w:cs="Times New Roman"/>
          <w:sz w:val="24"/>
          <w:szCs w:val="24"/>
        </w:rPr>
        <w:t>berikut :</w:t>
      </w:r>
      <w:proofErr w:type="gramEnd"/>
    </w:p>
    <w:p w:rsidR="009F64EC" w:rsidRDefault="009F64EC">
      <w:pPr>
        <w:rPr>
          <w:rFonts w:ascii="Times New Roman" w:hAnsi="Times New Roman" w:cs="Times New Roman"/>
          <w:sz w:val="24"/>
          <w:szCs w:val="24"/>
        </w:rPr>
      </w:pPr>
      <w:r>
        <w:rPr>
          <w:rFonts w:ascii="Times New Roman" w:hAnsi="Times New Roman" w:cs="Times New Roman"/>
          <w:sz w:val="24"/>
          <w:szCs w:val="24"/>
        </w:rPr>
        <w:br w:type="page"/>
      </w:r>
    </w:p>
    <w:p w:rsidR="000D74E7" w:rsidRDefault="009F64EC" w:rsidP="009F64EC">
      <w:pPr>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lastRenderedPageBreak/>
        <w:t>Gambar 4.3 Grafik Pendapatan Laba Bersih PT Bank Mandiri Syariah Periode 2013 – 2017</w:t>
      </w:r>
    </w:p>
    <w:p w:rsidR="009F64EC" w:rsidRDefault="009F64EC" w:rsidP="009F64EC">
      <w:pPr>
        <w:spacing w:after="0" w:line="480" w:lineRule="auto"/>
        <w:rPr>
          <w:rFonts w:ascii="Times New Roman" w:hAnsi="Times New Roman" w:cs="Times New Roman"/>
          <w:sz w:val="24"/>
          <w:szCs w:val="24"/>
        </w:rPr>
      </w:pPr>
    </w:p>
    <w:p w:rsidR="000D74E7" w:rsidRDefault="009F64EC" w:rsidP="009F64EC">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Berdasarkan grafik 4.3 menunjukan bahwa perkembangan Pendapatan PT Bank Mandiri Syariah Periode 2013 – 2017 per – triwulan berfluktuatif. Kenaikan atau pertumbuhan pendapatan Laba Bersih disebabkan oleh tumbuhnya minat dan permintaan terhadap produk perbankan syariah, serta masyarakat telah semakin mengenal dan merasakan dampak dan manfaat dari kehadiran bank syariah.</w:t>
      </w:r>
    </w:p>
    <w:p w:rsidR="009F64EC" w:rsidRDefault="009F64EC" w:rsidP="009F64EC">
      <w:pPr>
        <w:spacing w:after="0" w:line="480" w:lineRule="auto"/>
        <w:jc w:val="both"/>
        <w:rPr>
          <w:rFonts w:ascii="Times New Roman" w:hAnsi="Times New Roman" w:cs="Times New Roman"/>
          <w:sz w:val="24"/>
          <w:szCs w:val="24"/>
        </w:rPr>
      </w:pPr>
    </w:p>
    <w:p w:rsidR="009F64EC" w:rsidRDefault="009F64EC" w:rsidP="009F64EC">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4.2 Uji Hipotesis</w:t>
      </w:r>
    </w:p>
    <w:p w:rsidR="009F64EC" w:rsidRDefault="009F64EC" w:rsidP="009F64EC">
      <w:pPr>
        <w:spacing w:after="0" w:line="480" w:lineRule="auto"/>
        <w:jc w:val="both"/>
        <w:rPr>
          <w:rFonts w:ascii="Times New Roman" w:hAnsi="Times New Roman" w:cs="Times New Roman"/>
          <w:i/>
          <w:sz w:val="24"/>
          <w:szCs w:val="24"/>
        </w:rPr>
      </w:pPr>
      <w:r>
        <w:rPr>
          <w:rFonts w:ascii="Times New Roman" w:hAnsi="Times New Roman" w:cs="Times New Roman"/>
          <w:sz w:val="24"/>
          <w:szCs w:val="24"/>
        </w:rPr>
        <w:t xml:space="preserve">      Untuk dapat mengetahui pengaruh pembiayaan </w:t>
      </w:r>
      <w:r>
        <w:rPr>
          <w:rFonts w:ascii="Times New Roman" w:hAnsi="Times New Roman" w:cs="Times New Roman"/>
          <w:i/>
          <w:sz w:val="24"/>
          <w:szCs w:val="24"/>
        </w:rPr>
        <w:t xml:space="preserve">Istishna </w:t>
      </w:r>
      <w:r>
        <w:rPr>
          <w:rFonts w:ascii="Times New Roman" w:hAnsi="Times New Roman" w:cs="Times New Roman"/>
          <w:sz w:val="24"/>
          <w:szCs w:val="24"/>
        </w:rPr>
        <w:t xml:space="preserve">dan </w:t>
      </w:r>
      <w:r>
        <w:rPr>
          <w:rFonts w:ascii="Times New Roman" w:hAnsi="Times New Roman" w:cs="Times New Roman"/>
          <w:i/>
          <w:sz w:val="24"/>
          <w:szCs w:val="24"/>
        </w:rPr>
        <w:t>Murabahah</w:t>
      </w:r>
      <w:r>
        <w:rPr>
          <w:rFonts w:ascii="Times New Roman" w:hAnsi="Times New Roman" w:cs="Times New Roman"/>
          <w:sz w:val="24"/>
          <w:szCs w:val="24"/>
        </w:rPr>
        <w:t xml:space="preserve"> terhadap Laba Bersih, maka dilakukan analisis data dengan menggunakan Uji Asumsi Klasik, Analisis Regresi Linear Berganda, Analisis Koefisien Korelasi, Analisis Koefisien Determinasi, Uji t (Parsial) dan Uji f (Simultan). Untuk mempermudah pengolahan data, penulis menggunakan </w:t>
      </w:r>
      <w:r w:rsidRPr="009F64EC">
        <w:rPr>
          <w:rFonts w:ascii="Times New Roman" w:hAnsi="Times New Roman" w:cs="Times New Roman"/>
          <w:i/>
          <w:sz w:val="24"/>
          <w:szCs w:val="24"/>
        </w:rPr>
        <w:t>Sofware Statistic</w:t>
      </w:r>
      <w:r>
        <w:rPr>
          <w:rFonts w:ascii="Times New Roman" w:hAnsi="Times New Roman" w:cs="Times New Roman"/>
          <w:sz w:val="24"/>
          <w:szCs w:val="24"/>
        </w:rPr>
        <w:t xml:space="preserve"> </w:t>
      </w:r>
      <w:r w:rsidRPr="009F64EC">
        <w:rPr>
          <w:rFonts w:ascii="Times New Roman" w:hAnsi="Times New Roman" w:cs="Times New Roman"/>
          <w:i/>
          <w:sz w:val="24"/>
          <w:szCs w:val="24"/>
        </w:rPr>
        <w:t>SPSS v25</w:t>
      </w:r>
      <w:r>
        <w:rPr>
          <w:rFonts w:ascii="Times New Roman" w:hAnsi="Times New Roman" w:cs="Times New Roman"/>
          <w:i/>
          <w:sz w:val="24"/>
          <w:szCs w:val="24"/>
        </w:rPr>
        <w:t>.</w:t>
      </w:r>
    </w:p>
    <w:p w:rsidR="009F64EC" w:rsidRDefault="009F64EC" w:rsidP="009F64EC">
      <w:pPr>
        <w:spacing w:after="0" w:line="480" w:lineRule="auto"/>
        <w:jc w:val="both"/>
        <w:rPr>
          <w:rFonts w:ascii="Times New Roman" w:hAnsi="Times New Roman" w:cs="Times New Roman"/>
          <w:sz w:val="24"/>
          <w:szCs w:val="24"/>
        </w:rPr>
      </w:pPr>
    </w:p>
    <w:p w:rsidR="009F64EC" w:rsidRDefault="009F64EC" w:rsidP="009F64EC">
      <w:pPr>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4.2.1 Uji Asumsi Klasik</w:t>
      </w:r>
    </w:p>
    <w:p w:rsidR="009F64EC" w:rsidRDefault="009F64EC" w:rsidP="009F64EC">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Sebelum melakukan uji regresi linier berganda dalam penelitian, terlebih dahulu penulis melakukan uji asumsi klasik. Pengujian asumsi klasik dalam penelitian ini terdiri dari empat pengujian yaitu, uji normalitas, uji multikolnearitas, uji autokorelasi, uji heteroskedasitisas. Harus terpenuhinya asumsi klasik karena agar dapat diperoleh model regresi dengan estimasi yang tidak bias dan pengujian dapat dipercaya.</w:t>
      </w:r>
    </w:p>
    <w:p w:rsidR="009F64EC" w:rsidRDefault="009F64EC" w:rsidP="009F64EC">
      <w:pPr>
        <w:spacing w:after="0" w:line="480" w:lineRule="auto"/>
        <w:jc w:val="both"/>
        <w:rPr>
          <w:rFonts w:ascii="Times New Roman" w:hAnsi="Times New Roman" w:cs="Times New Roman"/>
          <w:sz w:val="24"/>
          <w:szCs w:val="24"/>
        </w:rPr>
      </w:pPr>
    </w:p>
    <w:p w:rsidR="009F64EC" w:rsidRDefault="009F64EC" w:rsidP="009F64EC">
      <w:pPr>
        <w:pStyle w:val="ListParagraph"/>
        <w:numPr>
          <w:ilvl w:val="0"/>
          <w:numId w:val="1"/>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Uji Normalitas</w:t>
      </w:r>
    </w:p>
    <w:p w:rsidR="009F64EC" w:rsidRDefault="009F64EC" w:rsidP="009F64EC">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Untuk menguji normalitas data, penelitian ini menggunakan dua buah pengujian yaitu uji normalitas dengan normal </w:t>
      </w:r>
      <w:r w:rsidRPr="009F64EC">
        <w:rPr>
          <w:rFonts w:ascii="Times New Roman" w:hAnsi="Times New Roman" w:cs="Times New Roman"/>
          <w:i/>
          <w:sz w:val="24"/>
          <w:szCs w:val="24"/>
        </w:rPr>
        <w:t>P-Plot</w:t>
      </w:r>
      <w:r>
        <w:rPr>
          <w:rFonts w:ascii="Times New Roman" w:hAnsi="Times New Roman" w:cs="Times New Roman"/>
          <w:i/>
          <w:sz w:val="24"/>
          <w:szCs w:val="24"/>
        </w:rPr>
        <w:t xml:space="preserve"> </w:t>
      </w:r>
      <w:r>
        <w:rPr>
          <w:rFonts w:ascii="Times New Roman" w:hAnsi="Times New Roman" w:cs="Times New Roman"/>
          <w:sz w:val="24"/>
          <w:szCs w:val="24"/>
        </w:rPr>
        <w:t xml:space="preserve">dan uji </w:t>
      </w:r>
      <w:r>
        <w:rPr>
          <w:rFonts w:ascii="Times New Roman" w:hAnsi="Times New Roman" w:cs="Times New Roman"/>
          <w:i/>
          <w:sz w:val="24"/>
          <w:szCs w:val="24"/>
        </w:rPr>
        <w:t>One Sample Kolmogorov – Smirnov</w:t>
      </w:r>
      <w:r>
        <w:rPr>
          <w:rFonts w:ascii="Times New Roman" w:hAnsi="Times New Roman" w:cs="Times New Roman"/>
          <w:sz w:val="24"/>
          <w:szCs w:val="24"/>
        </w:rPr>
        <w:t xml:space="preserve">. Dalam hal ini untuk mengetahui apakah distribusi normal atau tidak, dapat diketahui dengan menggunakan penyebaran data melalui grafik diagonalnya, model regresi memenuhi asumsi normalitas (Umar, 2014:181). Berikut ini merupakan gambar dari normal </w:t>
      </w:r>
      <w:r>
        <w:rPr>
          <w:rFonts w:ascii="Times New Roman" w:hAnsi="Times New Roman" w:cs="Times New Roman"/>
          <w:i/>
          <w:sz w:val="24"/>
          <w:szCs w:val="24"/>
        </w:rPr>
        <w:t>P-Plot</w:t>
      </w:r>
      <w:r>
        <w:rPr>
          <w:rFonts w:ascii="Times New Roman" w:hAnsi="Times New Roman" w:cs="Times New Roman"/>
          <w:sz w:val="24"/>
          <w:szCs w:val="24"/>
        </w:rPr>
        <w:t xml:space="preserve"> pada uji normalitas, dapat dilihat pada Gambar 4.4 sebagai </w:t>
      </w:r>
      <w:proofErr w:type="gramStart"/>
      <w:r>
        <w:rPr>
          <w:rFonts w:ascii="Times New Roman" w:hAnsi="Times New Roman" w:cs="Times New Roman"/>
          <w:sz w:val="24"/>
          <w:szCs w:val="24"/>
        </w:rPr>
        <w:t>berikut :</w:t>
      </w:r>
      <w:proofErr w:type="gramEnd"/>
    </w:p>
    <w:p w:rsidR="00A963C5" w:rsidRDefault="00A963C5" w:rsidP="00A963C5">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noProof/>
          <w:sz w:val="24"/>
          <w:szCs w:val="24"/>
        </w:rPr>
        <w:drawing>
          <wp:inline distT="0" distB="0" distL="0" distR="0">
            <wp:extent cx="5943600" cy="34956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3495675"/>
                    </a:xfrm>
                    <a:prstGeom prst="rect">
                      <a:avLst/>
                    </a:prstGeom>
                    <a:noFill/>
                    <a:ln>
                      <a:noFill/>
                    </a:ln>
                  </pic:spPr>
                </pic:pic>
              </a:graphicData>
            </a:graphic>
          </wp:inline>
        </w:drawing>
      </w:r>
    </w:p>
    <w:p w:rsidR="00A963C5" w:rsidRDefault="00A963C5" w:rsidP="00A963C5">
      <w:pPr>
        <w:autoSpaceDE w:val="0"/>
        <w:autoSpaceDN w:val="0"/>
        <w:adjustRightInd w:val="0"/>
        <w:spacing w:after="0" w:line="240" w:lineRule="auto"/>
        <w:rPr>
          <w:rFonts w:ascii="Times New Roman" w:hAnsi="Times New Roman" w:cs="Times New Roman"/>
          <w:sz w:val="24"/>
          <w:szCs w:val="24"/>
        </w:rPr>
      </w:pPr>
    </w:p>
    <w:p w:rsidR="00A963C5" w:rsidRDefault="00A963C5" w:rsidP="00A963C5">
      <w:pPr>
        <w:autoSpaceDE w:val="0"/>
        <w:autoSpaceDN w:val="0"/>
        <w:adjustRightInd w:val="0"/>
        <w:spacing w:after="0" w:line="400" w:lineRule="atLeast"/>
        <w:rPr>
          <w:rFonts w:ascii="Times New Roman" w:hAnsi="Times New Roman" w:cs="Times New Roman"/>
          <w:sz w:val="24"/>
          <w:szCs w:val="24"/>
        </w:rPr>
      </w:pPr>
    </w:p>
    <w:p w:rsidR="009F64EC" w:rsidRDefault="00A963C5" w:rsidP="00A963C5">
      <w:pPr>
        <w:pStyle w:val="ListParagraph"/>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Gambar 4.4 Uji Normalitas dengan Normal </w:t>
      </w:r>
      <w:r>
        <w:rPr>
          <w:rFonts w:ascii="Times New Roman" w:hAnsi="Times New Roman" w:cs="Times New Roman"/>
          <w:b/>
          <w:i/>
          <w:sz w:val="24"/>
          <w:szCs w:val="24"/>
        </w:rPr>
        <w:t>P-Plot</w:t>
      </w:r>
    </w:p>
    <w:p w:rsidR="00A963C5" w:rsidRDefault="00A963C5" w:rsidP="00A963C5">
      <w:pPr>
        <w:pStyle w:val="ListParagraph"/>
        <w:spacing w:after="0" w:line="48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Sumber :</w:t>
      </w:r>
      <w:proofErr w:type="gramEnd"/>
      <w:r>
        <w:rPr>
          <w:rFonts w:ascii="Times New Roman" w:hAnsi="Times New Roman" w:cs="Times New Roman"/>
          <w:b/>
          <w:sz w:val="24"/>
          <w:szCs w:val="24"/>
        </w:rPr>
        <w:t xml:space="preserve"> SPSS 25 (Data diolah penulis, 2019)</w:t>
      </w:r>
    </w:p>
    <w:p w:rsidR="00A963C5" w:rsidRDefault="00A963C5" w:rsidP="00A963C5">
      <w:pPr>
        <w:pStyle w:val="ListParagraph"/>
        <w:spacing w:after="0" w:line="480" w:lineRule="auto"/>
        <w:jc w:val="center"/>
        <w:rPr>
          <w:rFonts w:ascii="Times New Roman" w:hAnsi="Times New Roman" w:cs="Times New Roman"/>
          <w:b/>
          <w:sz w:val="24"/>
          <w:szCs w:val="24"/>
        </w:rPr>
      </w:pPr>
    </w:p>
    <w:p w:rsidR="00A963C5" w:rsidRDefault="00A963C5" w:rsidP="00A963C5">
      <w:pPr>
        <w:pStyle w:val="ListParagraph"/>
        <w:spacing w:after="0" w:line="480" w:lineRule="auto"/>
        <w:rPr>
          <w:rFonts w:ascii="Times New Roman" w:hAnsi="Times New Roman" w:cs="Times New Roman"/>
          <w:sz w:val="24"/>
          <w:szCs w:val="24"/>
        </w:rPr>
      </w:pPr>
      <w:r>
        <w:rPr>
          <w:rFonts w:ascii="Times New Roman" w:hAnsi="Times New Roman" w:cs="Times New Roman"/>
          <w:sz w:val="24"/>
          <w:szCs w:val="24"/>
        </w:rPr>
        <w:t xml:space="preserve"> </w:t>
      </w:r>
    </w:p>
    <w:p w:rsidR="00A963C5" w:rsidRDefault="00A963C5" w:rsidP="00A963C5">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Berdasarkan grafik normal </w:t>
      </w:r>
      <w:r>
        <w:rPr>
          <w:rFonts w:ascii="Times New Roman" w:hAnsi="Times New Roman" w:cs="Times New Roman"/>
          <w:i/>
          <w:sz w:val="24"/>
          <w:szCs w:val="24"/>
        </w:rPr>
        <w:t xml:space="preserve">P-Plot </w:t>
      </w:r>
      <w:r>
        <w:rPr>
          <w:rFonts w:ascii="Times New Roman" w:hAnsi="Times New Roman" w:cs="Times New Roman"/>
          <w:sz w:val="24"/>
          <w:szCs w:val="24"/>
        </w:rPr>
        <w:t>dapat dilihat bahwa data (titik-titik) menyebar di sekitar garis diagonal dan mengikuti arah garis diagonal yang menunjukan bahwa pola berdistribusi normal, maka model regresi memenuhi asumsi normalitas.</w:t>
      </w:r>
    </w:p>
    <w:p w:rsidR="00A963C5" w:rsidRDefault="00A963C5" w:rsidP="00A963C5">
      <w:pPr>
        <w:pStyle w:val="ListParagraph"/>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Berikut ini merupakan uji normalitas dengan menggunakan uji </w:t>
      </w:r>
      <w:r>
        <w:rPr>
          <w:rFonts w:ascii="Times New Roman" w:hAnsi="Times New Roman" w:cs="Times New Roman"/>
          <w:i/>
          <w:sz w:val="24"/>
          <w:szCs w:val="24"/>
        </w:rPr>
        <w:t>One Sample Kolmogorov – Smirnov</w:t>
      </w:r>
      <w:r>
        <w:rPr>
          <w:rFonts w:ascii="Times New Roman" w:hAnsi="Times New Roman" w:cs="Times New Roman"/>
          <w:sz w:val="24"/>
          <w:szCs w:val="24"/>
        </w:rPr>
        <w:t xml:space="preserve">, yaitu jika nilai probabilitas untuk residual lebih besar dari 0.05 maka data terdistribusi dengan normal, dibawah ini merupakan hasil pengujian </w:t>
      </w:r>
      <w:r>
        <w:rPr>
          <w:rFonts w:ascii="Times New Roman" w:hAnsi="Times New Roman" w:cs="Times New Roman"/>
          <w:i/>
          <w:sz w:val="24"/>
          <w:szCs w:val="24"/>
        </w:rPr>
        <w:t xml:space="preserve">One Sample Kolmogorov – Smirnov, </w:t>
      </w:r>
      <w:r>
        <w:rPr>
          <w:rFonts w:ascii="Times New Roman" w:hAnsi="Times New Roman" w:cs="Times New Roman"/>
          <w:sz w:val="24"/>
          <w:szCs w:val="24"/>
        </w:rPr>
        <w:t>dapat dilihat pada tabel 4.4 sebagai berikut :</w:t>
      </w:r>
    </w:p>
    <w:p w:rsidR="00A963C5" w:rsidRPr="002E1085" w:rsidRDefault="002E1085" w:rsidP="002E1085">
      <w:pPr>
        <w:autoSpaceDE w:val="0"/>
        <w:autoSpaceDN w:val="0"/>
        <w:adjustRightInd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Tabel 4.4 Hasil Tes </w:t>
      </w:r>
      <w:r>
        <w:rPr>
          <w:rFonts w:ascii="Times New Roman" w:hAnsi="Times New Roman" w:cs="Times New Roman"/>
          <w:b/>
          <w:i/>
          <w:sz w:val="24"/>
          <w:szCs w:val="24"/>
        </w:rPr>
        <w:t>One Sample Kolmogorov - Smirnov</w:t>
      </w:r>
    </w:p>
    <w:p w:rsidR="002E1085" w:rsidRPr="00A963C5" w:rsidRDefault="002E1085" w:rsidP="00A963C5">
      <w:pPr>
        <w:autoSpaceDE w:val="0"/>
        <w:autoSpaceDN w:val="0"/>
        <w:adjustRightInd w:val="0"/>
        <w:spacing w:after="0" w:line="240" w:lineRule="auto"/>
        <w:rPr>
          <w:rFonts w:ascii="Times New Roman" w:hAnsi="Times New Roman" w:cs="Times New Roman"/>
          <w:sz w:val="24"/>
          <w:szCs w:val="24"/>
        </w:rPr>
      </w:pPr>
    </w:p>
    <w:tbl>
      <w:tblPr>
        <w:tblW w:w="5338"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000" w:firstRow="0" w:lastRow="0" w:firstColumn="0" w:lastColumn="0" w:noHBand="0" w:noVBand="0"/>
      </w:tblPr>
      <w:tblGrid>
        <w:gridCol w:w="2431"/>
        <w:gridCol w:w="1438"/>
        <w:gridCol w:w="1469"/>
      </w:tblGrid>
      <w:tr w:rsidR="00A963C5" w:rsidRPr="00A963C5" w:rsidTr="00A963C5">
        <w:trPr>
          <w:cantSplit/>
          <w:jc w:val="center"/>
        </w:trPr>
        <w:tc>
          <w:tcPr>
            <w:tcW w:w="5336" w:type="dxa"/>
            <w:gridSpan w:val="3"/>
            <w:tcBorders>
              <w:top w:val="nil"/>
              <w:left w:val="nil"/>
              <w:bottom w:val="nil"/>
              <w:right w:val="nil"/>
            </w:tcBorders>
            <w:shd w:val="clear" w:color="auto" w:fill="FFFFFF"/>
            <w:vAlign w:val="center"/>
          </w:tcPr>
          <w:p w:rsidR="00A963C5" w:rsidRPr="00A963C5" w:rsidRDefault="00A963C5" w:rsidP="00A963C5">
            <w:pPr>
              <w:autoSpaceDE w:val="0"/>
              <w:autoSpaceDN w:val="0"/>
              <w:adjustRightInd w:val="0"/>
              <w:spacing w:after="0" w:line="320" w:lineRule="atLeast"/>
              <w:ind w:left="60" w:right="60"/>
              <w:jc w:val="center"/>
              <w:rPr>
                <w:rFonts w:ascii="Arial" w:hAnsi="Arial" w:cs="Arial"/>
                <w:color w:val="010205"/>
              </w:rPr>
            </w:pPr>
            <w:r w:rsidRPr="00A963C5">
              <w:rPr>
                <w:rFonts w:ascii="Arial" w:hAnsi="Arial" w:cs="Arial"/>
                <w:b/>
                <w:bCs/>
                <w:color w:val="010205"/>
              </w:rPr>
              <w:t>One-Sample Kolmogorov-Smirnov Test</w:t>
            </w:r>
          </w:p>
        </w:tc>
      </w:tr>
      <w:tr w:rsidR="00A963C5" w:rsidRPr="00A963C5" w:rsidTr="00A963C5">
        <w:trPr>
          <w:cantSplit/>
          <w:jc w:val="center"/>
        </w:trPr>
        <w:tc>
          <w:tcPr>
            <w:tcW w:w="3868" w:type="dxa"/>
            <w:gridSpan w:val="2"/>
            <w:tcBorders>
              <w:top w:val="nil"/>
              <w:left w:val="nil"/>
              <w:bottom w:val="single" w:sz="8" w:space="0" w:color="152935"/>
              <w:right w:val="nil"/>
            </w:tcBorders>
            <w:shd w:val="clear" w:color="auto" w:fill="FFFFFF"/>
            <w:vAlign w:val="bottom"/>
          </w:tcPr>
          <w:p w:rsidR="00A963C5" w:rsidRPr="00A963C5" w:rsidRDefault="00A963C5" w:rsidP="00A963C5">
            <w:pPr>
              <w:autoSpaceDE w:val="0"/>
              <w:autoSpaceDN w:val="0"/>
              <w:adjustRightInd w:val="0"/>
              <w:spacing w:after="0" w:line="240" w:lineRule="auto"/>
              <w:rPr>
                <w:rFonts w:ascii="Times New Roman" w:hAnsi="Times New Roman" w:cs="Times New Roman"/>
                <w:sz w:val="24"/>
                <w:szCs w:val="24"/>
              </w:rPr>
            </w:pPr>
          </w:p>
        </w:tc>
        <w:tc>
          <w:tcPr>
            <w:tcW w:w="1468" w:type="dxa"/>
            <w:tcBorders>
              <w:top w:val="nil"/>
              <w:left w:val="nil"/>
              <w:bottom w:val="single" w:sz="8" w:space="0" w:color="152935"/>
              <w:right w:val="nil"/>
            </w:tcBorders>
            <w:shd w:val="clear" w:color="auto" w:fill="FFFFFF"/>
            <w:vAlign w:val="bottom"/>
          </w:tcPr>
          <w:p w:rsidR="00A963C5" w:rsidRPr="00A963C5" w:rsidRDefault="00A963C5" w:rsidP="00A963C5">
            <w:pPr>
              <w:autoSpaceDE w:val="0"/>
              <w:autoSpaceDN w:val="0"/>
              <w:adjustRightInd w:val="0"/>
              <w:spacing w:after="0" w:line="320" w:lineRule="atLeast"/>
              <w:ind w:left="60" w:right="60"/>
              <w:jc w:val="center"/>
              <w:rPr>
                <w:rFonts w:ascii="Arial" w:hAnsi="Arial" w:cs="Arial"/>
                <w:color w:val="264A60"/>
                <w:sz w:val="18"/>
                <w:szCs w:val="18"/>
              </w:rPr>
            </w:pPr>
            <w:r w:rsidRPr="00A963C5">
              <w:rPr>
                <w:rFonts w:ascii="Arial" w:hAnsi="Arial" w:cs="Arial"/>
                <w:color w:val="264A60"/>
                <w:sz w:val="18"/>
                <w:szCs w:val="18"/>
              </w:rPr>
              <w:t>Unstandardized Residual</w:t>
            </w:r>
          </w:p>
        </w:tc>
      </w:tr>
      <w:tr w:rsidR="00A963C5" w:rsidRPr="00A963C5" w:rsidTr="00A963C5">
        <w:trPr>
          <w:cantSplit/>
          <w:jc w:val="center"/>
        </w:trPr>
        <w:tc>
          <w:tcPr>
            <w:tcW w:w="3868" w:type="dxa"/>
            <w:gridSpan w:val="2"/>
            <w:tcBorders>
              <w:top w:val="single" w:sz="8" w:space="0" w:color="152935"/>
              <w:left w:val="nil"/>
              <w:bottom w:val="single" w:sz="8" w:space="0" w:color="AEAEAE"/>
              <w:right w:val="nil"/>
            </w:tcBorders>
            <w:shd w:val="clear" w:color="auto" w:fill="E0E0E0"/>
          </w:tcPr>
          <w:p w:rsidR="00A963C5" w:rsidRPr="00A963C5" w:rsidRDefault="00A963C5" w:rsidP="00A963C5">
            <w:pPr>
              <w:autoSpaceDE w:val="0"/>
              <w:autoSpaceDN w:val="0"/>
              <w:adjustRightInd w:val="0"/>
              <w:spacing w:after="0" w:line="320" w:lineRule="atLeast"/>
              <w:ind w:left="60" w:right="60"/>
              <w:rPr>
                <w:rFonts w:ascii="Arial" w:hAnsi="Arial" w:cs="Arial"/>
                <w:color w:val="264A60"/>
                <w:sz w:val="18"/>
                <w:szCs w:val="18"/>
              </w:rPr>
            </w:pPr>
            <w:r w:rsidRPr="00A963C5">
              <w:rPr>
                <w:rFonts w:ascii="Arial" w:hAnsi="Arial" w:cs="Arial"/>
                <w:color w:val="264A60"/>
                <w:sz w:val="18"/>
                <w:szCs w:val="18"/>
              </w:rPr>
              <w:t>N</w:t>
            </w:r>
          </w:p>
        </w:tc>
        <w:tc>
          <w:tcPr>
            <w:tcW w:w="1468" w:type="dxa"/>
            <w:tcBorders>
              <w:top w:val="single" w:sz="8" w:space="0" w:color="152935"/>
              <w:left w:val="nil"/>
              <w:bottom w:val="single" w:sz="8" w:space="0" w:color="AEAEAE"/>
              <w:right w:val="nil"/>
            </w:tcBorders>
            <w:shd w:val="clear" w:color="auto" w:fill="FFFFFF"/>
          </w:tcPr>
          <w:p w:rsidR="00A963C5" w:rsidRPr="00A963C5" w:rsidRDefault="00A963C5" w:rsidP="00A963C5">
            <w:pPr>
              <w:autoSpaceDE w:val="0"/>
              <w:autoSpaceDN w:val="0"/>
              <w:adjustRightInd w:val="0"/>
              <w:spacing w:after="0" w:line="320" w:lineRule="atLeast"/>
              <w:ind w:left="60" w:right="60"/>
              <w:jc w:val="right"/>
              <w:rPr>
                <w:rFonts w:ascii="Arial" w:hAnsi="Arial" w:cs="Arial"/>
                <w:color w:val="010205"/>
                <w:sz w:val="18"/>
                <w:szCs w:val="18"/>
              </w:rPr>
            </w:pPr>
            <w:r w:rsidRPr="00A963C5">
              <w:rPr>
                <w:rFonts w:ascii="Arial" w:hAnsi="Arial" w:cs="Arial"/>
                <w:color w:val="010205"/>
                <w:sz w:val="18"/>
                <w:szCs w:val="18"/>
              </w:rPr>
              <w:t>20</w:t>
            </w:r>
          </w:p>
        </w:tc>
      </w:tr>
      <w:tr w:rsidR="00A963C5" w:rsidRPr="00A963C5" w:rsidTr="00A963C5">
        <w:trPr>
          <w:cantSplit/>
          <w:jc w:val="center"/>
        </w:trPr>
        <w:tc>
          <w:tcPr>
            <w:tcW w:w="2431" w:type="dxa"/>
            <w:vMerge w:val="restart"/>
            <w:tcBorders>
              <w:top w:val="single" w:sz="8" w:space="0" w:color="AEAEAE"/>
              <w:left w:val="nil"/>
              <w:bottom w:val="single" w:sz="8" w:space="0" w:color="AEAEAE"/>
              <w:right w:val="nil"/>
            </w:tcBorders>
            <w:shd w:val="clear" w:color="auto" w:fill="E0E0E0"/>
          </w:tcPr>
          <w:p w:rsidR="00A963C5" w:rsidRPr="00A963C5" w:rsidRDefault="00A963C5" w:rsidP="00A963C5">
            <w:pPr>
              <w:autoSpaceDE w:val="0"/>
              <w:autoSpaceDN w:val="0"/>
              <w:adjustRightInd w:val="0"/>
              <w:spacing w:after="0" w:line="320" w:lineRule="atLeast"/>
              <w:ind w:left="60" w:right="60"/>
              <w:rPr>
                <w:rFonts w:ascii="Arial" w:hAnsi="Arial" w:cs="Arial"/>
                <w:color w:val="264A60"/>
                <w:sz w:val="18"/>
                <w:szCs w:val="18"/>
              </w:rPr>
            </w:pPr>
            <w:r w:rsidRPr="00A963C5">
              <w:rPr>
                <w:rFonts w:ascii="Arial" w:hAnsi="Arial" w:cs="Arial"/>
                <w:color w:val="264A60"/>
                <w:sz w:val="18"/>
                <w:szCs w:val="18"/>
              </w:rPr>
              <w:t>Normal Parameters</w:t>
            </w:r>
            <w:r w:rsidRPr="00A963C5">
              <w:rPr>
                <w:rFonts w:ascii="Arial" w:hAnsi="Arial" w:cs="Arial"/>
                <w:color w:val="264A60"/>
                <w:sz w:val="18"/>
                <w:szCs w:val="18"/>
                <w:vertAlign w:val="superscript"/>
              </w:rPr>
              <w:t>a,b</w:t>
            </w:r>
          </w:p>
        </w:tc>
        <w:tc>
          <w:tcPr>
            <w:tcW w:w="1437" w:type="dxa"/>
            <w:tcBorders>
              <w:top w:val="single" w:sz="8" w:space="0" w:color="AEAEAE"/>
              <w:left w:val="nil"/>
              <w:bottom w:val="single" w:sz="8" w:space="0" w:color="AEAEAE"/>
              <w:right w:val="nil"/>
            </w:tcBorders>
            <w:shd w:val="clear" w:color="auto" w:fill="E0E0E0"/>
          </w:tcPr>
          <w:p w:rsidR="00A963C5" w:rsidRPr="00A963C5" w:rsidRDefault="00A963C5" w:rsidP="00A963C5">
            <w:pPr>
              <w:autoSpaceDE w:val="0"/>
              <w:autoSpaceDN w:val="0"/>
              <w:adjustRightInd w:val="0"/>
              <w:spacing w:after="0" w:line="320" w:lineRule="atLeast"/>
              <w:ind w:left="60" w:right="60"/>
              <w:rPr>
                <w:rFonts w:ascii="Arial" w:hAnsi="Arial" w:cs="Arial"/>
                <w:color w:val="264A60"/>
                <w:sz w:val="18"/>
                <w:szCs w:val="18"/>
              </w:rPr>
            </w:pPr>
            <w:r w:rsidRPr="00A963C5">
              <w:rPr>
                <w:rFonts w:ascii="Arial" w:hAnsi="Arial" w:cs="Arial"/>
                <w:color w:val="264A60"/>
                <w:sz w:val="18"/>
                <w:szCs w:val="18"/>
              </w:rPr>
              <w:t>Mean</w:t>
            </w:r>
          </w:p>
        </w:tc>
        <w:tc>
          <w:tcPr>
            <w:tcW w:w="1468" w:type="dxa"/>
            <w:tcBorders>
              <w:top w:val="single" w:sz="8" w:space="0" w:color="AEAEAE"/>
              <w:left w:val="nil"/>
              <w:bottom w:val="single" w:sz="8" w:space="0" w:color="AEAEAE"/>
              <w:right w:val="nil"/>
            </w:tcBorders>
            <w:shd w:val="clear" w:color="auto" w:fill="FFFFFF"/>
          </w:tcPr>
          <w:p w:rsidR="00A963C5" w:rsidRPr="00A963C5" w:rsidRDefault="00A963C5" w:rsidP="00A963C5">
            <w:pPr>
              <w:autoSpaceDE w:val="0"/>
              <w:autoSpaceDN w:val="0"/>
              <w:adjustRightInd w:val="0"/>
              <w:spacing w:after="0" w:line="320" w:lineRule="atLeast"/>
              <w:ind w:left="60" w:right="60"/>
              <w:jc w:val="right"/>
              <w:rPr>
                <w:rFonts w:ascii="Arial" w:hAnsi="Arial" w:cs="Arial"/>
                <w:color w:val="010205"/>
                <w:sz w:val="18"/>
                <w:szCs w:val="18"/>
              </w:rPr>
            </w:pPr>
            <w:r w:rsidRPr="00A963C5">
              <w:rPr>
                <w:rFonts w:ascii="Arial" w:hAnsi="Arial" w:cs="Arial"/>
                <w:color w:val="010205"/>
                <w:sz w:val="18"/>
                <w:szCs w:val="18"/>
              </w:rPr>
              <w:t>.0000000</w:t>
            </w:r>
          </w:p>
        </w:tc>
      </w:tr>
      <w:tr w:rsidR="00A963C5" w:rsidRPr="00A963C5" w:rsidTr="00A963C5">
        <w:trPr>
          <w:cantSplit/>
          <w:jc w:val="center"/>
        </w:trPr>
        <w:tc>
          <w:tcPr>
            <w:tcW w:w="2431" w:type="dxa"/>
            <w:vMerge/>
            <w:tcBorders>
              <w:top w:val="single" w:sz="8" w:space="0" w:color="AEAEAE"/>
              <w:left w:val="nil"/>
              <w:bottom w:val="single" w:sz="8" w:space="0" w:color="AEAEAE"/>
              <w:right w:val="nil"/>
            </w:tcBorders>
            <w:shd w:val="clear" w:color="auto" w:fill="E0E0E0"/>
          </w:tcPr>
          <w:p w:rsidR="00A963C5" w:rsidRPr="00A963C5" w:rsidRDefault="00A963C5" w:rsidP="00A963C5">
            <w:pPr>
              <w:autoSpaceDE w:val="0"/>
              <w:autoSpaceDN w:val="0"/>
              <w:adjustRightInd w:val="0"/>
              <w:spacing w:after="0" w:line="240" w:lineRule="auto"/>
              <w:rPr>
                <w:rFonts w:ascii="Arial" w:hAnsi="Arial" w:cs="Arial"/>
                <w:color w:val="010205"/>
                <w:sz w:val="18"/>
                <w:szCs w:val="18"/>
              </w:rPr>
            </w:pPr>
          </w:p>
        </w:tc>
        <w:tc>
          <w:tcPr>
            <w:tcW w:w="1437" w:type="dxa"/>
            <w:tcBorders>
              <w:top w:val="single" w:sz="8" w:space="0" w:color="AEAEAE"/>
              <w:left w:val="nil"/>
              <w:bottom w:val="single" w:sz="8" w:space="0" w:color="AEAEAE"/>
              <w:right w:val="nil"/>
            </w:tcBorders>
            <w:shd w:val="clear" w:color="auto" w:fill="E0E0E0"/>
          </w:tcPr>
          <w:p w:rsidR="00A963C5" w:rsidRPr="00A963C5" w:rsidRDefault="00A963C5" w:rsidP="00A963C5">
            <w:pPr>
              <w:autoSpaceDE w:val="0"/>
              <w:autoSpaceDN w:val="0"/>
              <w:adjustRightInd w:val="0"/>
              <w:spacing w:after="0" w:line="320" w:lineRule="atLeast"/>
              <w:ind w:left="60" w:right="60"/>
              <w:rPr>
                <w:rFonts w:ascii="Arial" w:hAnsi="Arial" w:cs="Arial"/>
                <w:color w:val="264A60"/>
                <w:sz w:val="18"/>
                <w:szCs w:val="18"/>
              </w:rPr>
            </w:pPr>
            <w:r w:rsidRPr="00A963C5">
              <w:rPr>
                <w:rFonts w:ascii="Arial" w:hAnsi="Arial" w:cs="Arial"/>
                <w:color w:val="264A60"/>
                <w:sz w:val="18"/>
                <w:szCs w:val="18"/>
              </w:rPr>
              <w:t>Std. Deviation</w:t>
            </w:r>
          </w:p>
        </w:tc>
        <w:tc>
          <w:tcPr>
            <w:tcW w:w="1468" w:type="dxa"/>
            <w:tcBorders>
              <w:top w:val="single" w:sz="8" w:space="0" w:color="AEAEAE"/>
              <w:left w:val="nil"/>
              <w:bottom w:val="single" w:sz="8" w:space="0" w:color="AEAEAE"/>
              <w:right w:val="nil"/>
            </w:tcBorders>
            <w:shd w:val="clear" w:color="auto" w:fill="FFFFFF"/>
          </w:tcPr>
          <w:p w:rsidR="00A963C5" w:rsidRPr="00A963C5" w:rsidRDefault="00A963C5" w:rsidP="00A963C5">
            <w:pPr>
              <w:autoSpaceDE w:val="0"/>
              <w:autoSpaceDN w:val="0"/>
              <w:adjustRightInd w:val="0"/>
              <w:spacing w:after="0" w:line="320" w:lineRule="atLeast"/>
              <w:ind w:left="60" w:right="60"/>
              <w:jc w:val="right"/>
              <w:rPr>
                <w:rFonts w:ascii="Arial" w:hAnsi="Arial" w:cs="Arial"/>
                <w:color w:val="010205"/>
                <w:sz w:val="18"/>
                <w:szCs w:val="18"/>
              </w:rPr>
            </w:pPr>
            <w:r w:rsidRPr="00A963C5">
              <w:rPr>
                <w:rFonts w:ascii="Arial" w:hAnsi="Arial" w:cs="Arial"/>
                <w:color w:val="010205"/>
                <w:sz w:val="18"/>
                <w:szCs w:val="18"/>
              </w:rPr>
              <w:t>117979.89383178</w:t>
            </w:r>
          </w:p>
        </w:tc>
      </w:tr>
      <w:tr w:rsidR="00A963C5" w:rsidRPr="00A963C5" w:rsidTr="00A963C5">
        <w:trPr>
          <w:cantSplit/>
          <w:jc w:val="center"/>
        </w:trPr>
        <w:tc>
          <w:tcPr>
            <w:tcW w:w="2431" w:type="dxa"/>
            <w:vMerge w:val="restart"/>
            <w:tcBorders>
              <w:top w:val="single" w:sz="8" w:space="0" w:color="AEAEAE"/>
              <w:left w:val="nil"/>
              <w:bottom w:val="single" w:sz="8" w:space="0" w:color="AEAEAE"/>
              <w:right w:val="nil"/>
            </w:tcBorders>
            <w:shd w:val="clear" w:color="auto" w:fill="E0E0E0"/>
          </w:tcPr>
          <w:p w:rsidR="00A963C5" w:rsidRPr="00A963C5" w:rsidRDefault="00A963C5" w:rsidP="00A963C5">
            <w:pPr>
              <w:autoSpaceDE w:val="0"/>
              <w:autoSpaceDN w:val="0"/>
              <w:adjustRightInd w:val="0"/>
              <w:spacing w:after="0" w:line="320" w:lineRule="atLeast"/>
              <w:ind w:left="60" w:right="60"/>
              <w:rPr>
                <w:rFonts w:ascii="Arial" w:hAnsi="Arial" w:cs="Arial"/>
                <w:color w:val="264A60"/>
                <w:sz w:val="18"/>
                <w:szCs w:val="18"/>
              </w:rPr>
            </w:pPr>
            <w:r w:rsidRPr="00A963C5">
              <w:rPr>
                <w:rFonts w:ascii="Arial" w:hAnsi="Arial" w:cs="Arial"/>
                <w:color w:val="264A60"/>
                <w:sz w:val="18"/>
                <w:szCs w:val="18"/>
              </w:rPr>
              <w:t>Most Extreme Differences</w:t>
            </w:r>
          </w:p>
        </w:tc>
        <w:tc>
          <w:tcPr>
            <w:tcW w:w="1437" w:type="dxa"/>
            <w:tcBorders>
              <w:top w:val="single" w:sz="8" w:space="0" w:color="AEAEAE"/>
              <w:left w:val="nil"/>
              <w:bottom w:val="single" w:sz="8" w:space="0" w:color="AEAEAE"/>
              <w:right w:val="nil"/>
            </w:tcBorders>
            <w:shd w:val="clear" w:color="auto" w:fill="E0E0E0"/>
          </w:tcPr>
          <w:p w:rsidR="00A963C5" w:rsidRPr="00A963C5" w:rsidRDefault="00A963C5" w:rsidP="00A963C5">
            <w:pPr>
              <w:autoSpaceDE w:val="0"/>
              <w:autoSpaceDN w:val="0"/>
              <w:adjustRightInd w:val="0"/>
              <w:spacing w:after="0" w:line="320" w:lineRule="atLeast"/>
              <w:ind w:left="60" w:right="60"/>
              <w:rPr>
                <w:rFonts w:ascii="Arial" w:hAnsi="Arial" w:cs="Arial"/>
                <w:color w:val="264A60"/>
                <w:sz w:val="18"/>
                <w:szCs w:val="18"/>
              </w:rPr>
            </w:pPr>
            <w:r w:rsidRPr="00A963C5">
              <w:rPr>
                <w:rFonts w:ascii="Arial" w:hAnsi="Arial" w:cs="Arial"/>
                <w:color w:val="264A60"/>
                <w:sz w:val="18"/>
                <w:szCs w:val="18"/>
              </w:rPr>
              <w:t>Absolute</w:t>
            </w:r>
          </w:p>
        </w:tc>
        <w:tc>
          <w:tcPr>
            <w:tcW w:w="1468" w:type="dxa"/>
            <w:tcBorders>
              <w:top w:val="single" w:sz="8" w:space="0" w:color="AEAEAE"/>
              <w:left w:val="nil"/>
              <w:bottom w:val="single" w:sz="8" w:space="0" w:color="AEAEAE"/>
              <w:right w:val="nil"/>
            </w:tcBorders>
            <w:shd w:val="clear" w:color="auto" w:fill="FFFFFF"/>
          </w:tcPr>
          <w:p w:rsidR="00A963C5" w:rsidRPr="00A963C5" w:rsidRDefault="00A963C5" w:rsidP="00A963C5">
            <w:pPr>
              <w:autoSpaceDE w:val="0"/>
              <w:autoSpaceDN w:val="0"/>
              <w:adjustRightInd w:val="0"/>
              <w:spacing w:after="0" w:line="320" w:lineRule="atLeast"/>
              <w:ind w:left="60" w:right="60"/>
              <w:jc w:val="right"/>
              <w:rPr>
                <w:rFonts w:ascii="Arial" w:hAnsi="Arial" w:cs="Arial"/>
                <w:color w:val="010205"/>
                <w:sz w:val="18"/>
                <w:szCs w:val="18"/>
              </w:rPr>
            </w:pPr>
            <w:r w:rsidRPr="00A963C5">
              <w:rPr>
                <w:rFonts w:ascii="Arial" w:hAnsi="Arial" w:cs="Arial"/>
                <w:color w:val="010205"/>
                <w:sz w:val="18"/>
                <w:szCs w:val="18"/>
              </w:rPr>
              <w:t>.147</w:t>
            </w:r>
          </w:p>
        </w:tc>
      </w:tr>
      <w:tr w:rsidR="00A963C5" w:rsidRPr="00A963C5" w:rsidTr="00A963C5">
        <w:trPr>
          <w:cantSplit/>
          <w:jc w:val="center"/>
        </w:trPr>
        <w:tc>
          <w:tcPr>
            <w:tcW w:w="2431" w:type="dxa"/>
            <w:vMerge/>
            <w:tcBorders>
              <w:top w:val="single" w:sz="8" w:space="0" w:color="AEAEAE"/>
              <w:left w:val="nil"/>
              <w:bottom w:val="single" w:sz="8" w:space="0" w:color="AEAEAE"/>
              <w:right w:val="nil"/>
            </w:tcBorders>
            <w:shd w:val="clear" w:color="auto" w:fill="E0E0E0"/>
          </w:tcPr>
          <w:p w:rsidR="00A963C5" w:rsidRPr="00A963C5" w:rsidRDefault="00A963C5" w:rsidP="00A963C5">
            <w:pPr>
              <w:autoSpaceDE w:val="0"/>
              <w:autoSpaceDN w:val="0"/>
              <w:adjustRightInd w:val="0"/>
              <w:spacing w:after="0" w:line="240" w:lineRule="auto"/>
              <w:rPr>
                <w:rFonts w:ascii="Arial" w:hAnsi="Arial" w:cs="Arial"/>
                <w:color w:val="010205"/>
                <w:sz w:val="18"/>
                <w:szCs w:val="18"/>
              </w:rPr>
            </w:pPr>
          </w:p>
        </w:tc>
        <w:tc>
          <w:tcPr>
            <w:tcW w:w="1437" w:type="dxa"/>
            <w:tcBorders>
              <w:top w:val="single" w:sz="8" w:space="0" w:color="AEAEAE"/>
              <w:left w:val="nil"/>
              <w:bottom w:val="single" w:sz="8" w:space="0" w:color="AEAEAE"/>
              <w:right w:val="nil"/>
            </w:tcBorders>
            <w:shd w:val="clear" w:color="auto" w:fill="E0E0E0"/>
          </w:tcPr>
          <w:p w:rsidR="00A963C5" w:rsidRPr="00A963C5" w:rsidRDefault="00A963C5" w:rsidP="00A963C5">
            <w:pPr>
              <w:autoSpaceDE w:val="0"/>
              <w:autoSpaceDN w:val="0"/>
              <w:adjustRightInd w:val="0"/>
              <w:spacing w:after="0" w:line="320" w:lineRule="atLeast"/>
              <w:ind w:left="60" w:right="60"/>
              <w:rPr>
                <w:rFonts w:ascii="Arial" w:hAnsi="Arial" w:cs="Arial"/>
                <w:color w:val="264A60"/>
                <w:sz w:val="18"/>
                <w:szCs w:val="18"/>
              </w:rPr>
            </w:pPr>
            <w:r w:rsidRPr="00A963C5">
              <w:rPr>
                <w:rFonts w:ascii="Arial" w:hAnsi="Arial" w:cs="Arial"/>
                <w:color w:val="264A60"/>
                <w:sz w:val="18"/>
                <w:szCs w:val="18"/>
              </w:rPr>
              <w:t>Positive</w:t>
            </w:r>
          </w:p>
        </w:tc>
        <w:tc>
          <w:tcPr>
            <w:tcW w:w="1468" w:type="dxa"/>
            <w:tcBorders>
              <w:top w:val="single" w:sz="8" w:space="0" w:color="AEAEAE"/>
              <w:left w:val="nil"/>
              <w:bottom w:val="single" w:sz="8" w:space="0" w:color="AEAEAE"/>
              <w:right w:val="nil"/>
            </w:tcBorders>
            <w:shd w:val="clear" w:color="auto" w:fill="FFFFFF"/>
          </w:tcPr>
          <w:p w:rsidR="00A963C5" w:rsidRPr="00A963C5" w:rsidRDefault="00A963C5" w:rsidP="00A963C5">
            <w:pPr>
              <w:autoSpaceDE w:val="0"/>
              <w:autoSpaceDN w:val="0"/>
              <w:adjustRightInd w:val="0"/>
              <w:spacing w:after="0" w:line="320" w:lineRule="atLeast"/>
              <w:ind w:left="60" w:right="60"/>
              <w:jc w:val="right"/>
              <w:rPr>
                <w:rFonts w:ascii="Arial" w:hAnsi="Arial" w:cs="Arial"/>
                <w:color w:val="010205"/>
                <w:sz w:val="18"/>
                <w:szCs w:val="18"/>
              </w:rPr>
            </w:pPr>
            <w:r w:rsidRPr="00A963C5">
              <w:rPr>
                <w:rFonts w:ascii="Arial" w:hAnsi="Arial" w:cs="Arial"/>
                <w:color w:val="010205"/>
                <w:sz w:val="18"/>
                <w:szCs w:val="18"/>
              </w:rPr>
              <w:t>.092</w:t>
            </w:r>
          </w:p>
        </w:tc>
      </w:tr>
      <w:tr w:rsidR="00A963C5" w:rsidRPr="00A963C5" w:rsidTr="00A963C5">
        <w:trPr>
          <w:cantSplit/>
          <w:jc w:val="center"/>
        </w:trPr>
        <w:tc>
          <w:tcPr>
            <w:tcW w:w="2431" w:type="dxa"/>
            <w:vMerge/>
            <w:tcBorders>
              <w:top w:val="single" w:sz="8" w:space="0" w:color="AEAEAE"/>
              <w:left w:val="nil"/>
              <w:bottom w:val="single" w:sz="8" w:space="0" w:color="AEAEAE"/>
              <w:right w:val="nil"/>
            </w:tcBorders>
            <w:shd w:val="clear" w:color="auto" w:fill="E0E0E0"/>
          </w:tcPr>
          <w:p w:rsidR="00A963C5" w:rsidRPr="00A963C5" w:rsidRDefault="00A963C5" w:rsidP="00A963C5">
            <w:pPr>
              <w:autoSpaceDE w:val="0"/>
              <w:autoSpaceDN w:val="0"/>
              <w:adjustRightInd w:val="0"/>
              <w:spacing w:after="0" w:line="240" w:lineRule="auto"/>
              <w:rPr>
                <w:rFonts w:ascii="Arial" w:hAnsi="Arial" w:cs="Arial"/>
                <w:color w:val="010205"/>
                <w:sz w:val="18"/>
                <w:szCs w:val="18"/>
              </w:rPr>
            </w:pPr>
          </w:p>
        </w:tc>
        <w:tc>
          <w:tcPr>
            <w:tcW w:w="1437" w:type="dxa"/>
            <w:tcBorders>
              <w:top w:val="single" w:sz="8" w:space="0" w:color="AEAEAE"/>
              <w:left w:val="nil"/>
              <w:bottom w:val="single" w:sz="8" w:space="0" w:color="AEAEAE"/>
              <w:right w:val="nil"/>
            </w:tcBorders>
            <w:shd w:val="clear" w:color="auto" w:fill="E0E0E0"/>
          </w:tcPr>
          <w:p w:rsidR="00A963C5" w:rsidRPr="00A963C5" w:rsidRDefault="00A963C5" w:rsidP="00A963C5">
            <w:pPr>
              <w:autoSpaceDE w:val="0"/>
              <w:autoSpaceDN w:val="0"/>
              <w:adjustRightInd w:val="0"/>
              <w:spacing w:after="0" w:line="320" w:lineRule="atLeast"/>
              <w:ind w:left="60" w:right="60"/>
              <w:rPr>
                <w:rFonts w:ascii="Arial" w:hAnsi="Arial" w:cs="Arial"/>
                <w:color w:val="264A60"/>
                <w:sz w:val="18"/>
                <w:szCs w:val="18"/>
              </w:rPr>
            </w:pPr>
            <w:r w:rsidRPr="00A963C5">
              <w:rPr>
                <w:rFonts w:ascii="Arial" w:hAnsi="Arial" w:cs="Arial"/>
                <w:color w:val="264A60"/>
                <w:sz w:val="18"/>
                <w:szCs w:val="18"/>
              </w:rPr>
              <w:t>Negative</w:t>
            </w:r>
          </w:p>
        </w:tc>
        <w:tc>
          <w:tcPr>
            <w:tcW w:w="1468" w:type="dxa"/>
            <w:tcBorders>
              <w:top w:val="single" w:sz="8" w:space="0" w:color="AEAEAE"/>
              <w:left w:val="nil"/>
              <w:bottom w:val="single" w:sz="8" w:space="0" w:color="AEAEAE"/>
              <w:right w:val="nil"/>
            </w:tcBorders>
            <w:shd w:val="clear" w:color="auto" w:fill="FFFFFF"/>
          </w:tcPr>
          <w:p w:rsidR="00A963C5" w:rsidRPr="00A963C5" w:rsidRDefault="00A963C5" w:rsidP="00A963C5">
            <w:pPr>
              <w:autoSpaceDE w:val="0"/>
              <w:autoSpaceDN w:val="0"/>
              <w:adjustRightInd w:val="0"/>
              <w:spacing w:after="0" w:line="320" w:lineRule="atLeast"/>
              <w:ind w:left="60" w:right="60"/>
              <w:jc w:val="right"/>
              <w:rPr>
                <w:rFonts w:ascii="Arial" w:hAnsi="Arial" w:cs="Arial"/>
                <w:color w:val="010205"/>
                <w:sz w:val="18"/>
                <w:szCs w:val="18"/>
              </w:rPr>
            </w:pPr>
            <w:r w:rsidRPr="00A963C5">
              <w:rPr>
                <w:rFonts w:ascii="Arial" w:hAnsi="Arial" w:cs="Arial"/>
                <w:color w:val="010205"/>
                <w:sz w:val="18"/>
                <w:szCs w:val="18"/>
              </w:rPr>
              <w:t>-.147</w:t>
            </w:r>
          </w:p>
        </w:tc>
      </w:tr>
      <w:tr w:rsidR="00A963C5" w:rsidRPr="00A963C5" w:rsidTr="00A963C5">
        <w:trPr>
          <w:cantSplit/>
          <w:jc w:val="center"/>
        </w:trPr>
        <w:tc>
          <w:tcPr>
            <w:tcW w:w="3868" w:type="dxa"/>
            <w:gridSpan w:val="2"/>
            <w:tcBorders>
              <w:top w:val="single" w:sz="8" w:space="0" w:color="AEAEAE"/>
              <w:left w:val="nil"/>
              <w:bottom w:val="single" w:sz="8" w:space="0" w:color="AEAEAE"/>
              <w:right w:val="nil"/>
            </w:tcBorders>
            <w:shd w:val="clear" w:color="auto" w:fill="E0E0E0"/>
          </w:tcPr>
          <w:p w:rsidR="00A963C5" w:rsidRPr="00A963C5" w:rsidRDefault="00A963C5" w:rsidP="00A963C5">
            <w:pPr>
              <w:autoSpaceDE w:val="0"/>
              <w:autoSpaceDN w:val="0"/>
              <w:adjustRightInd w:val="0"/>
              <w:spacing w:after="0" w:line="320" w:lineRule="atLeast"/>
              <w:ind w:left="60" w:right="60"/>
              <w:rPr>
                <w:rFonts w:ascii="Arial" w:hAnsi="Arial" w:cs="Arial"/>
                <w:color w:val="264A60"/>
                <w:sz w:val="18"/>
                <w:szCs w:val="18"/>
              </w:rPr>
            </w:pPr>
            <w:r w:rsidRPr="00A963C5">
              <w:rPr>
                <w:rFonts w:ascii="Arial" w:hAnsi="Arial" w:cs="Arial"/>
                <w:color w:val="264A60"/>
                <w:sz w:val="18"/>
                <w:szCs w:val="18"/>
              </w:rPr>
              <w:t>Test Statistic</w:t>
            </w:r>
          </w:p>
        </w:tc>
        <w:tc>
          <w:tcPr>
            <w:tcW w:w="1468" w:type="dxa"/>
            <w:tcBorders>
              <w:top w:val="single" w:sz="8" w:space="0" w:color="AEAEAE"/>
              <w:left w:val="nil"/>
              <w:bottom w:val="single" w:sz="8" w:space="0" w:color="AEAEAE"/>
              <w:right w:val="nil"/>
            </w:tcBorders>
            <w:shd w:val="clear" w:color="auto" w:fill="FFFFFF"/>
          </w:tcPr>
          <w:p w:rsidR="00A963C5" w:rsidRPr="00A963C5" w:rsidRDefault="00A963C5" w:rsidP="00A963C5">
            <w:pPr>
              <w:autoSpaceDE w:val="0"/>
              <w:autoSpaceDN w:val="0"/>
              <w:adjustRightInd w:val="0"/>
              <w:spacing w:after="0" w:line="320" w:lineRule="atLeast"/>
              <w:ind w:left="60" w:right="60"/>
              <w:jc w:val="right"/>
              <w:rPr>
                <w:rFonts w:ascii="Arial" w:hAnsi="Arial" w:cs="Arial"/>
                <w:color w:val="010205"/>
                <w:sz w:val="18"/>
                <w:szCs w:val="18"/>
              </w:rPr>
            </w:pPr>
            <w:r w:rsidRPr="00A963C5">
              <w:rPr>
                <w:rFonts w:ascii="Arial" w:hAnsi="Arial" w:cs="Arial"/>
                <w:color w:val="010205"/>
                <w:sz w:val="18"/>
                <w:szCs w:val="18"/>
              </w:rPr>
              <w:t>.147</w:t>
            </w:r>
          </w:p>
        </w:tc>
      </w:tr>
      <w:tr w:rsidR="00A963C5" w:rsidRPr="00A963C5" w:rsidTr="001F78DB">
        <w:trPr>
          <w:cantSplit/>
          <w:jc w:val="center"/>
        </w:trPr>
        <w:tc>
          <w:tcPr>
            <w:tcW w:w="3868" w:type="dxa"/>
            <w:gridSpan w:val="2"/>
            <w:tcBorders>
              <w:top w:val="single" w:sz="8" w:space="0" w:color="AEAEAE"/>
              <w:left w:val="nil"/>
              <w:bottom w:val="single" w:sz="8" w:space="0" w:color="152935"/>
              <w:right w:val="nil"/>
            </w:tcBorders>
            <w:shd w:val="clear" w:color="auto" w:fill="E0E0E0"/>
          </w:tcPr>
          <w:p w:rsidR="00A963C5" w:rsidRPr="00A963C5" w:rsidRDefault="00A963C5" w:rsidP="00A963C5">
            <w:pPr>
              <w:autoSpaceDE w:val="0"/>
              <w:autoSpaceDN w:val="0"/>
              <w:adjustRightInd w:val="0"/>
              <w:spacing w:after="0" w:line="320" w:lineRule="atLeast"/>
              <w:ind w:left="60" w:right="60"/>
              <w:rPr>
                <w:rFonts w:ascii="Arial" w:hAnsi="Arial" w:cs="Arial"/>
                <w:color w:val="264A60"/>
                <w:sz w:val="18"/>
                <w:szCs w:val="18"/>
              </w:rPr>
            </w:pPr>
            <w:r w:rsidRPr="00A963C5">
              <w:rPr>
                <w:rFonts w:ascii="Arial" w:hAnsi="Arial" w:cs="Arial"/>
                <w:color w:val="264A60"/>
                <w:sz w:val="18"/>
                <w:szCs w:val="18"/>
              </w:rPr>
              <w:t>Asymp. Sig. (2-tailed)</w:t>
            </w:r>
          </w:p>
        </w:tc>
        <w:tc>
          <w:tcPr>
            <w:tcW w:w="1468" w:type="dxa"/>
            <w:tcBorders>
              <w:top w:val="single" w:sz="8" w:space="0" w:color="AEAEAE"/>
              <w:left w:val="nil"/>
              <w:bottom w:val="single" w:sz="8" w:space="0" w:color="152935"/>
              <w:right w:val="nil"/>
            </w:tcBorders>
            <w:shd w:val="clear" w:color="auto" w:fill="F7CAAC" w:themeFill="accent2" w:themeFillTint="66"/>
          </w:tcPr>
          <w:p w:rsidR="00A963C5" w:rsidRPr="00A963C5" w:rsidRDefault="00A963C5" w:rsidP="00A963C5">
            <w:pPr>
              <w:autoSpaceDE w:val="0"/>
              <w:autoSpaceDN w:val="0"/>
              <w:adjustRightInd w:val="0"/>
              <w:spacing w:after="0" w:line="320" w:lineRule="atLeast"/>
              <w:ind w:left="60" w:right="60"/>
              <w:jc w:val="right"/>
              <w:rPr>
                <w:rFonts w:ascii="Arial" w:hAnsi="Arial" w:cs="Arial"/>
                <w:color w:val="010205"/>
                <w:sz w:val="18"/>
                <w:szCs w:val="18"/>
              </w:rPr>
            </w:pPr>
            <w:r w:rsidRPr="00A963C5">
              <w:rPr>
                <w:rFonts w:ascii="Arial" w:hAnsi="Arial" w:cs="Arial"/>
                <w:color w:val="010205"/>
                <w:sz w:val="18"/>
                <w:szCs w:val="18"/>
              </w:rPr>
              <w:t>.200</w:t>
            </w:r>
            <w:r w:rsidRPr="00A963C5">
              <w:rPr>
                <w:rFonts w:ascii="Arial" w:hAnsi="Arial" w:cs="Arial"/>
                <w:color w:val="010205"/>
                <w:sz w:val="18"/>
                <w:szCs w:val="18"/>
                <w:vertAlign w:val="superscript"/>
              </w:rPr>
              <w:t>c,d</w:t>
            </w:r>
          </w:p>
        </w:tc>
      </w:tr>
      <w:tr w:rsidR="00A963C5" w:rsidRPr="00A963C5" w:rsidTr="00A963C5">
        <w:trPr>
          <w:cantSplit/>
          <w:jc w:val="center"/>
        </w:trPr>
        <w:tc>
          <w:tcPr>
            <w:tcW w:w="5336" w:type="dxa"/>
            <w:gridSpan w:val="3"/>
            <w:tcBorders>
              <w:top w:val="nil"/>
              <w:left w:val="nil"/>
              <w:bottom w:val="nil"/>
              <w:right w:val="nil"/>
            </w:tcBorders>
            <w:shd w:val="clear" w:color="auto" w:fill="FFFFFF"/>
          </w:tcPr>
          <w:p w:rsidR="00A963C5" w:rsidRPr="00A963C5" w:rsidRDefault="00A963C5" w:rsidP="00A963C5">
            <w:pPr>
              <w:autoSpaceDE w:val="0"/>
              <w:autoSpaceDN w:val="0"/>
              <w:adjustRightInd w:val="0"/>
              <w:spacing w:after="0" w:line="320" w:lineRule="atLeast"/>
              <w:ind w:left="60" w:right="60"/>
              <w:rPr>
                <w:rFonts w:ascii="Arial" w:hAnsi="Arial" w:cs="Arial"/>
                <w:color w:val="010205"/>
                <w:sz w:val="18"/>
                <w:szCs w:val="18"/>
              </w:rPr>
            </w:pPr>
            <w:r w:rsidRPr="00A963C5">
              <w:rPr>
                <w:rFonts w:ascii="Arial" w:hAnsi="Arial" w:cs="Arial"/>
                <w:color w:val="010205"/>
                <w:sz w:val="18"/>
                <w:szCs w:val="18"/>
              </w:rPr>
              <w:t>a. Test distribution is Normal.</w:t>
            </w:r>
          </w:p>
        </w:tc>
      </w:tr>
      <w:tr w:rsidR="00A963C5" w:rsidRPr="00A963C5" w:rsidTr="00A963C5">
        <w:trPr>
          <w:cantSplit/>
          <w:jc w:val="center"/>
        </w:trPr>
        <w:tc>
          <w:tcPr>
            <w:tcW w:w="5336" w:type="dxa"/>
            <w:gridSpan w:val="3"/>
            <w:tcBorders>
              <w:top w:val="nil"/>
              <w:left w:val="nil"/>
              <w:bottom w:val="nil"/>
              <w:right w:val="nil"/>
            </w:tcBorders>
            <w:shd w:val="clear" w:color="auto" w:fill="FFFFFF"/>
          </w:tcPr>
          <w:p w:rsidR="00A963C5" w:rsidRPr="00A963C5" w:rsidRDefault="00A963C5" w:rsidP="00A963C5">
            <w:pPr>
              <w:autoSpaceDE w:val="0"/>
              <w:autoSpaceDN w:val="0"/>
              <w:adjustRightInd w:val="0"/>
              <w:spacing w:after="0" w:line="320" w:lineRule="atLeast"/>
              <w:ind w:left="60" w:right="60"/>
              <w:rPr>
                <w:rFonts w:ascii="Arial" w:hAnsi="Arial" w:cs="Arial"/>
                <w:color w:val="010205"/>
                <w:sz w:val="18"/>
                <w:szCs w:val="18"/>
              </w:rPr>
            </w:pPr>
            <w:r w:rsidRPr="00A963C5">
              <w:rPr>
                <w:rFonts w:ascii="Arial" w:hAnsi="Arial" w:cs="Arial"/>
                <w:color w:val="010205"/>
                <w:sz w:val="18"/>
                <w:szCs w:val="18"/>
              </w:rPr>
              <w:t>b. Calculated from data.</w:t>
            </w:r>
          </w:p>
        </w:tc>
      </w:tr>
      <w:tr w:rsidR="00A963C5" w:rsidRPr="00A963C5" w:rsidTr="00A963C5">
        <w:trPr>
          <w:cantSplit/>
          <w:jc w:val="center"/>
        </w:trPr>
        <w:tc>
          <w:tcPr>
            <w:tcW w:w="5336" w:type="dxa"/>
            <w:gridSpan w:val="3"/>
            <w:tcBorders>
              <w:top w:val="nil"/>
              <w:left w:val="nil"/>
              <w:bottom w:val="nil"/>
              <w:right w:val="nil"/>
            </w:tcBorders>
            <w:shd w:val="clear" w:color="auto" w:fill="FFFFFF"/>
          </w:tcPr>
          <w:p w:rsidR="00A963C5" w:rsidRPr="00A963C5" w:rsidRDefault="00A963C5" w:rsidP="00A963C5">
            <w:pPr>
              <w:autoSpaceDE w:val="0"/>
              <w:autoSpaceDN w:val="0"/>
              <w:adjustRightInd w:val="0"/>
              <w:spacing w:after="0" w:line="320" w:lineRule="atLeast"/>
              <w:ind w:left="60" w:right="60"/>
              <w:rPr>
                <w:rFonts w:ascii="Arial" w:hAnsi="Arial" w:cs="Arial"/>
                <w:color w:val="010205"/>
                <w:sz w:val="18"/>
                <w:szCs w:val="18"/>
              </w:rPr>
            </w:pPr>
            <w:proofErr w:type="gramStart"/>
            <w:r w:rsidRPr="00A963C5">
              <w:rPr>
                <w:rFonts w:ascii="Arial" w:hAnsi="Arial" w:cs="Arial"/>
                <w:color w:val="010205"/>
                <w:sz w:val="18"/>
                <w:szCs w:val="18"/>
              </w:rPr>
              <w:t>c</w:t>
            </w:r>
            <w:proofErr w:type="gramEnd"/>
            <w:r w:rsidRPr="00A963C5">
              <w:rPr>
                <w:rFonts w:ascii="Arial" w:hAnsi="Arial" w:cs="Arial"/>
                <w:color w:val="010205"/>
                <w:sz w:val="18"/>
                <w:szCs w:val="18"/>
              </w:rPr>
              <w:t>. Lilliefors Significance Correction.</w:t>
            </w:r>
          </w:p>
        </w:tc>
      </w:tr>
      <w:tr w:rsidR="00A963C5" w:rsidRPr="00A963C5" w:rsidTr="00A963C5">
        <w:trPr>
          <w:cantSplit/>
          <w:jc w:val="center"/>
        </w:trPr>
        <w:tc>
          <w:tcPr>
            <w:tcW w:w="5336" w:type="dxa"/>
            <w:gridSpan w:val="3"/>
            <w:tcBorders>
              <w:top w:val="nil"/>
              <w:left w:val="nil"/>
              <w:bottom w:val="nil"/>
              <w:right w:val="nil"/>
            </w:tcBorders>
            <w:shd w:val="clear" w:color="auto" w:fill="FFFFFF"/>
          </w:tcPr>
          <w:p w:rsidR="00A963C5" w:rsidRPr="00A963C5" w:rsidRDefault="00A963C5" w:rsidP="00A963C5">
            <w:pPr>
              <w:autoSpaceDE w:val="0"/>
              <w:autoSpaceDN w:val="0"/>
              <w:adjustRightInd w:val="0"/>
              <w:spacing w:after="0" w:line="320" w:lineRule="atLeast"/>
              <w:ind w:left="60" w:right="60"/>
              <w:rPr>
                <w:rFonts w:ascii="Arial" w:hAnsi="Arial" w:cs="Arial"/>
                <w:color w:val="010205"/>
                <w:sz w:val="18"/>
                <w:szCs w:val="18"/>
              </w:rPr>
            </w:pPr>
            <w:r w:rsidRPr="00A963C5">
              <w:rPr>
                <w:rFonts w:ascii="Arial" w:hAnsi="Arial" w:cs="Arial"/>
                <w:color w:val="010205"/>
                <w:sz w:val="18"/>
                <w:szCs w:val="18"/>
              </w:rPr>
              <w:t>d. This is a lower bound of the true significance.</w:t>
            </w:r>
          </w:p>
        </w:tc>
      </w:tr>
    </w:tbl>
    <w:p w:rsidR="00A963C5" w:rsidRDefault="00A963C5" w:rsidP="00A963C5">
      <w:pPr>
        <w:autoSpaceDE w:val="0"/>
        <w:autoSpaceDN w:val="0"/>
        <w:adjustRightInd w:val="0"/>
        <w:spacing w:after="0" w:line="400" w:lineRule="atLeast"/>
        <w:rPr>
          <w:rFonts w:ascii="Times New Roman" w:hAnsi="Times New Roman" w:cs="Times New Roman"/>
          <w:sz w:val="24"/>
          <w:szCs w:val="24"/>
        </w:rPr>
      </w:pPr>
    </w:p>
    <w:p w:rsidR="00A963C5" w:rsidRDefault="00A963C5" w:rsidP="00A963C5">
      <w:pPr>
        <w:autoSpaceDE w:val="0"/>
        <w:autoSpaceDN w:val="0"/>
        <w:adjustRightInd w:val="0"/>
        <w:spacing w:after="0" w:line="400" w:lineRule="atLeast"/>
        <w:jc w:val="center"/>
        <w:rPr>
          <w:rFonts w:ascii="Times New Roman" w:hAnsi="Times New Roman" w:cs="Times New Roman"/>
          <w:b/>
          <w:sz w:val="24"/>
          <w:szCs w:val="24"/>
        </w:rPr>
      </w:pPr>
      <w:proofErr w:type="gramStart"/>
      <w:r>
        <w:rPr>
          <w:rFonts w:ascii="Times New Roman" w:hAnsi="Times New Roman" w:cs="Times New Roman"/>
          <w:b/>
          <w:sz w:val="24"/>
          <w:szCs w:val="24"/>
        </w:rPr>
        <w:t>Sumber :</w:t>
      </w:r>
      <w:proofErr w:type="gramEnd"/>
      <w:r>
        <w:rPr>
          <w:rFonts w:ascii="Times New Roman" w:hAnsi="Times New Roman" w:cs="Times New Roman"/>
          <w:b/>
          <w:sz w:val="24"/>
          <w:szCs w:val="24"/>
        </w:rPr>
        <w:t xml:space="preserve"> SPSS 25 (Data diolah penulis</w:t>
      </w:r>
      <w:r w:rsidR="002E1085">
        <w:rPr>
          <w:rFonts w:ascii="Times New Roman" w:hAnsi="Times New Roman" w:cs="Times New Roman"/>
          <w:b/>
          <w:sz w:val="24"/>
          <w:szCs w:val="24"/>
        </w:rPr>
        <w:t>, 2019)</w:t>
      </w:r>
    </w:p>
    <w:p w:rsidR="002E1085" w:rsidRDefault="002E1085" w:rsidP="00A963C5">
      <w:pPr>
        <w:autoSpaceDE w:val="0"/>
        <w:autoSpaceDN w:val="0"/>
        <w:adjustRightInd w:val="0"/>
        <w:spacing w:after="0" w:line="400" w:lineRule="atLeast"/>
        <w:jc w:val="center"/>
        <w:rPr>
          <w:rFonts w:ascii="Times New Roman" w:hAnsi="Times New Roman" w:cs="Times New Roman"/>
          <w:b/>
          <w:sz w:val="24"/>
          <w:szCs w:val="24"/>
        </w:rPr>
      </w:pPr>
    </w:p>
    <w:p w:rsidR="002E1085" w:rsidRDefault="002E1085" w:rsidP="002E1085">
      <w:pPr>
        <w:autoSpaceDE w:val="0"/>
        <w:autoSpaceDN w:val="0"/>
        <w:adjustRightInd w:val="0"/>
        <w:spacing w:after="0" w:line="480" w:lineRule="auto"/>
        <w:jc w:val="both"/>
        <w:rPr>
          <w:rFonts w:ascii="Times New Roman" w:hAnsi="Times New Roman" w:cs="Times New Roman"/>
          <w:sz w:val="24"/>
          <w:szCs w:val="24"/>
        </w:rPr>
      </w:pPr>
    </w:p>
    <w:p w:rsidR="002E1085" w:rsidRDefault="002E1085" w:rsidP="002E1085">
      <w:pPr>
        <w:autoSpaceDE w:val="0"/>
        <w:autoSpaceDN w:val="0"/>
        <w:adjustRightInd w:val="0"/>
        <w:spacing w:after="0" w:line="480" w:lineRule="auto"/>
        <w:jc w:val="both"/>
        <w:rPr>
          <w:rFonts w:ascii="Times New Roman" w:hAnsi="Times New Roman" w:cs="Times New Roman"/>
          <w:sz w:val="24"/>
          <w:szCs w:val="24"/>
        </w:rPr>
      </w:pPr>
    </w:p>
    <w:p w:rsidR="00A963C5" w:rsidRDefault="002E1085" w:rsidP="002E1085">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Berdasarkan tabel 4.4 diatas, uji normalitas dengan menggunakan uji </w:t>
      </w:r>
      <w:r>
        <w:rPr>
          <w:rFonts w:ascii="Times New Roman" w:hAnsi="Times New Roman" w:cs="Times New Roman"/>
          <w:i/>
          <w:sz w:val="24"/>
          <w:szCs w:val="24"/>
        </w:rPr>
        <w:t xml:space="preserve">One Sample Kolmogorov – Smirnov </w:t>
      </w:r>
      <w:r>
        <w:rPr>
          <w:rFonts w:ascii="Times New Roman" w:hAnsi="Times New Roman" w:cs="Times New Roman"/>
          <w:sz w:val="24"/>
          <w:szCs w:val="24"/>
        </w:rPr>
        <w:t>menunjukkan sebesar 0.200 dimana hasil ini menunjukkan hasil diatas signifikansi yaitu 0.200 &gt; 0.05 artinya data residual berdistribusi normal dan memenuhi asumsi normalitas.</w:t>
      </w:r>
    </w:p>
    <w:p w:rsidR="002E1085" w:rsidRDefault="002E1085" w:rsidP="002E1085">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Kesimpulan dari kedua uji normalitas tersebut menunjukkan bahwa data tersebut berdistribusi normal.</w:t>
      </w:r>
    </w:p>
    <w:p w:rsidR="00DA4A84" w:rsidRDefault="00DA4A84" w:rsidP="00036217">
      <w:pPr>
        <w:pStyle w:val="ListParagraph"/>
        <w:numPr>
          <w:ilvl w:val="0"/>
          <w:numId w:val="1"/>
        </w:numPr>
        <w:autoSpaceDE w:val="0"/>
        <w:autoSpaceDN w:val="0"/>
        <w:adjustRightInd w:val="0"/>
        <w:spacing w:after="0" w:line="480" w:lineRule="auto"/>
        <w:ind w:left="426" w:hanging="437"/>
        <w:jc w:val="both"/>
        <w:rPr>
          <w:rFonts w:ascii="Times New Roman" w:hAnsi="Times New Roman" w:cs="Times New Roman"/>
          <w:sz w:val="24"/>
          <w:szCs w:val="24"/>
        </w:rPr>
      </w:pPr>
      <w:r>
        <w:rPr>
          <w:rFonts w:ascii="Times New Roman" w:hAnsi="Times New Roman" w:cs="Times New Roman"/>
          <w:sz w:val="24"/>
          <w:szCs w:val="24"/>
        </w:rPr>
        <w:t>Uji Multikolinearitas</w:t>
      </w:r>
    </w:p>
    <w:p w:rsidR="00DA4A84" w:rsidRDefault="00DA4A84" w:rsidP="00036217">
      <w:pPr>
        <w:pStyle w:val="ListParagraph"/>
        <w:autoSpaceDE w:val="0"/>
        <w:autoSpaceDN w:val="0"/>
        <w:adjustRightInd w:val="0"/>
        <w:spacing w:after="0" w:line="480" w:lineRule="auto"/>
        <w:ind w:left="426"/>
        <w:jc w:val="both"/>
        <w:rPr>
          <w:rFonts w:ascii="Times New Roman" w:hAnsi="Times New Roman" w:cs="Times New Roman"/>
          <w:i/>
          <w:sz w:val="24"/>
          <w:szCs w:val="24"/>
        </w:rPr>
      </w:pPr>
      <w:r>
        <w:rPr>
          <w:rFonts w:ascii="Times New Roman" w:hAnsi="Times New Roman" w:cs="Times New Roman"/>
          <w:sz w:val="24"/>
          <w:szCs w:val="24"/>
        </w:rPr>
        <w:t xml:space="preserve">Uji Multikolinearitas digunakan untuk mengetahui apakah pada model regresi ditemukan adanya korelasi antar variable bebas (Independen). Ada berbagai metode yang digunakan untuk mengetahui multikolinearitas, yaitu dengan melihat nilai </w:t>
      </w:r>
      <w:r>
        <w:rPr>
          <w:rFonts w:ascii="Times New Roman" w:hAnsi="Times New Roman" w:cs="Times New Roman"/>
          <w:i/>
          <w:sz w:val="24"/>
          <w:szCs w:val="24"/>
        </w:rPr>
        <w:t xml:space="preserve">Variance Inflation Factor </w:t>
      </w:r>
      <w:r>
        <w:rPr>
          <w:rFonts w:ascii="Times New Roman" w:hAnsi="Times New Roman" w:cs="Times New Roman"/>
          <w:sz w:val="24"/>
          <w:szCs w:val="24"/>
        </w:rPr>
        <w:t xml:space="preserve">(VIF) dan </w:t>
      </w:r>
      <w:r>
        <w:rPr>
          <w:rFonts w:ascii="Times New Roman" w:hAnsi="Times New Roman" w:cs="Times New Roman"/>
          <w:i/>
          <w:sz w:val="24"/>
          <w:szCs w:val="24"/>
        </w:rPr>
        <w:t>Tolerance.</w:t>
      </w:r>
    </w:p>
    <w:p w:rsidR="00DA4A84" w:rsidRDefault="00DA4A84" w:rsidP="00036217">
      <w:pPr>
        <w:pStyle w:val="ListParagraph"/>
        <w:autoSpaceDE w:val="0"/>
        <w:autoSpaceDN w:val="0"/>
        <w:adjustRightInd w:val="0"/>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Kriteria besaran </w:t>
      </w:r>
      <w:r>
        <w:rPr>
          <w:rFonts w:ascii="Times New Roman" w:hAnsi="Times New Roman" w:cs="Times New Roman"/>
          <w:i/>
          <w:sz w:val="24"/>
          <w:szCs w:val="24"/>
        </w:rPr>
        <w:t xml:space="preserve">Variance Inflation Factor </w:t>
      </w:r>
      <w:r>
        <w:rPr>
          <w:rFonts w:ascii="Times New Roman" w:hAnsi="Times New Roman" w:cs="Times New Roman"/>
          <w:sz w:val="24"/>
          <w:szCs w:val="24"/>
        </w:rPr>
        <w:t xml:space="preserve">(VIF) dan </w:t>
      </w:r>
      <w:r>
        <w:rPr>
          <w:rFonts w:ascii="Times New Roman" w:hAnsi="Times New Roman" w:cs="Times New Roman"/>
          <w:i/>
          <w:sz w:val="24"/>
          <w:szCs w:val="24"/>
        </w:rPr>
        <w:t>Tolerance</w:t>
      </w:r>
      <w:r>
        <w:rPr>
          <w:rFonts w:ascii="Times New Roman" w:hAnsi="Times New Roman" w:cs="Times New Roman"/>
          <w:sz w:val="24"/>
          <w:szCs w:val="24"/>
        </w:rPr>
        <w:t xml:space="preserve"> </w:t>
      </w:r>
      <w:proofErr w:type="gramStart"/>
      <w:r>
        <w:rPr>
          <w:rFonts w:ascii="Times New Roman" w:hAnsi="Times New Roman" w:cs="Times New Roman"/>
          <w:sz w:val="24"/>
          <w:szCs w:val="24"/>
        </w:rPr>
        <w:t>adalah :</w:t>
      </w:r>
      <w:proofErr w:type="gramEnd"/>
    </w:p>
    <w:p w:rsidR="00DA4A84" w:rsidRDefault="00DA4A84" w:rsidP="00036217">
      <w:pPr>
        <w:pStyle w:val="ListParagraph"/>
        <w:numPr>
          <w:ilvl w:val="0"/>
          <w:numId w:val="2"/>
        </w:numPr>
        <w:autoSpaceDE w:val="0"/>
        <w:autoSpaceDN w:val="0"/>
        <w:adjustRightInd w:val="0"/>
        <w:spacing w:after="0" w:line="480" w:lineRule="auto"/>
        <w:ind w:left="709" w:hanging="284"/>
        <w:jc w:val="both"/>
        <w:rPr>
          <w:rFonts w:ascii="Times New Roman" w:hAnsi="Times New Roman" w:cs="Times New Roman"/>
          <w:sz w:val="24"/>
          <w:szCs w:val="24"/>
        </w:rPr>
      </w:pPr>
      <w:r>
        <w:rPr>
          <w:rFonts w:ascii="Times New Roman" w:hAnsi="Times New Roman" w:cs="Times New Roman"/>
          <w:sz w:val="24"/>
          <w:szCs w:val="24"/>
        </w:rPr>
        <w:t xml:space="preserve">Jika nilai </w:t>
      </w:r>
      <w:r>
        <w:rPr>
          <w:rFonts w:ascii="Times New Roman" w:hAnsi="Times New Roman" w:cs="Times New Roman"/>
          <w:i/>
          <w:sz w:val="24"/>
          <w:szCs w:val="24"/>
        </w:rPr>
        <w:t xml:space="preserve">Tolerance </w:t>
      </w:r>
      <w:r>
        <w:rPr>
          <w:rFonts w:ascii="Times New Roman" w:hAnsi="Times New Roman" w:cs="Times New Roman"/>
          <w:sz w:val="24"/>
          <w:szCs w:val="24"/>
        </w:rPr>
        <w:t>&gt; 0.10 atau nilai VIF &lt; 10 maka tingkat kolinearitas dapat ditoleransi atau tidak terjadi multikolinearitas.</w:t>
      </w:r>
    </w:p>
    <w:p w:rsidR="00DA4A84" w:rsidRDefault="00DA4A84" w:rsidP="00036217">
      <w:pPr>
        <w:pStyle w:val="ListParagraph"/>
        <w:numPr>
          <w:ilvl w:val="0"/>
          <w:numId w:val="2"/>
        </w:numPr>
        <w:autoSpaceDE w:val="0"/>
        <w:autoSpaceDN w:val="0"/>
        <w:adjustRightInd w:val="0"/>
        <w:spacing w:after="0" w:line="480" w:lineRule="auto"/>
        <w:ind w:left="709" w:hanging="284"/>
        <w:jc w:val="both"/>
        <w:rPr>
          <w:rFonts w:ascii="Times New Roman" w:hAnsi="Times New Roman" w:cs="Times New Roman"/>
          <w:sz w:val="24"/>
          <w:szCs w:val="24"/>
        </w:rPr>
      </w:pPr>
      <w:r>
        <w:rPr>
          <w:rFonts w:ascii="Times New Roman" w:hAnsi="Times New Roman" w:cs="Times New Roman"/>
          <w:sz w:val="24"/>
          <w:szCs w:val="24"/>
        </w:rPr>
        <w:t xml:space="preserve">Jika nilai </w:t>
      </w:r>
      <w:r>
        <w:rPr>
          <w:rFonts w:ascii="Times New Roman" w:hAnsi="Times New Roman" w:cs="Times New Roman"/>
          <w:i/>
          <w:sz w:val="24"/>
          <w:szCs w:val="24"/>
        </w:rPr>
        <w:t xml:space="preserve">Tolerance </w:t>
      </w:r>
      <w:r>
        <w:rPr>
          <w:rFonts w:ascii="Times New Roman" w:hAnsi="Times New Roman" w:cs="Times New Roman"/>
          <w:sz w:val="24"/>
          <w:szCs w:val="24"/>
        </w:rPr>
        <w:t>&lt; 0.10 atau nilai VIF &gt;10 maka tingkat kolinearitas tidak dapat ditoleransi dan terjadi gejala multikolinearitas.</w:t>
      </w:r>
    </w:p>
    <w:p w:rsidR="00DA4A84" w:rsidRDefault="00036217" w:rsidP="00DA4A84">
      <w:pPr>
        <w:autoSpaceDE w:val="0"/>
        <w:autoSpaceDN w:val="0"/>
        <w:adjustRightInd w:val="0"/>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t xml:space="preserve">      </w:t>
      </w:r>
      <w:r w:rsidR="00DA4A84">
        <w:rPr>
          <w:rFonts w:ascii="Times New Roman" w:hAnsi="Times New Roman" w:cs="Times New Roman"/>
          <w:sz w:val="24"/>
          <w:szCs w:val="24"/>
        </w:rPr>
        <w:t xml:space="preserve">Dibawah ini merupakan hasil pengujian multikolinearitas, dapat dilihat pada tabel 4.5 sebagai </w:t>
      </w:r>
      <w:proofErr w:type="gramStart"/>
      <w:r w:rsidR="00DA4A84">
        <w:rPr>
          <w:rFonts w:ascii="Times New Roman" w:hAnsi="Times New Roman" w:cs="Times New Roman"/>
          <w:sz w:val="24"/>
          <w:szCs w:val="24"/>
        </w:rPr>
        <w:t>berikut :</w:t>
      </w:r>
      <w:proofErr w:type="gramEnd"/>
    </w:p>
    <w:tbl>
      <w:tblPr>
        <w:tblpPr w:leftFromText="180" w:rightFromText="180" w:vertAnchor="text" w:tblpXSpec="center" w:tblpY="410"/>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401"/>
        <w:gridCol w:w="1271"/>
        <w:gridCol w:w="1183"/>
        <w:gridCol w:w="1091"/>
        <w:gridCol w:w="1201"/>
        <w:gridCol w:w="618"/>
        <w:gridCol w:w="618"/>
        <w:gridCol w:w="941"/>
        <w:gridCol w:w="614"/>
      </w:tblGrid>
      <w:tr w:rsidR="00DA4A84" w:rsidRPr="00DA4A84" w:rsidTr="00DA4A84">
        <w:trPr>
          <w:cantSplit/>
        </w:trPr>
        <w:tc>
          <w:tcPr>
            <w:tcW w:w="5000" w:type="pct"/>
            <w:gridSpan w:val="9"/>
            <w:tcBorders>
              <w:top w:val="nil"/>
              <w:left w:val="nil"/>
              <w:bottom w:val="nil"/>
              <w:right w:val="nil"/>
            </w:tcBorders>
            <w:shd w:val="clear" w:color="auto" w:fill="FFFFFF"/>
            <w:vAlign w:val="center"/>
          </w:tcPr>
          <w:p w:rsidR="00DA4A84" w:rsidRPr="00DA4A84" w:rsidRDefault="00DA4A84" w:rsidP="00DA4A84">
            <w:pPr>
              <w:autoSpaceDE w:val="0"/>
              <w:autoSpaceDN w:val="0"/>
              <w:adjustRightInd w:val="0"/>
              <w:spacing w:after="0" w:line="320" w:lineRule="atLeast"/>
              <w:ind w:left="60" w:right="60"/>
              <w:jc w:val="center"/>
              <w:rPr>
                <w:rFonts w:ascii="Arial" w:hAnsi="Arial" w:cs="Arial"/>
                <w:color w:val="010205"/>
              </w:rPr>
            </w:pPr>
            <w:r w:rsidRPr="00DA4A84">
              <w:rPr>
                <w:rFonts w:ascii="Arial" w:hAnsi="Arial" w:cs="Arial"/>
                <w:b/>
                <w:bCs/>
                <w:color w:val="010205"/>
              </w:rPr>
              <w:t>Coefficients</w:t>
            </w:r>
            <w:r w:rsidRPr="00DA4A84">
              <w:rPr>
                <w:rFonts w:ascii="Arial" w:hAnsi="Arial" w:cs="Arial"/>
                <w:b/>
                <w:bCs/>
                <w:color w:val="010205"/>
                <w:vertAlign w:val="superscript"/>
              </w:rPr>
              <w:t>a</w:t>
            </w:r>
          </w:p>
        </w:tc>
      </w:tr>
      <w:tr w:rsidR="00DA4A84" w:rsidRPr="00DA4A84" w:rsidTr="00DA4A84">
        <w:trPr>
          <w:cantSplit/>
        </w:trPr>
        <w:tc>
          <w:tcPr>
            <w:tcW w:w="1053" w:type="pct"/>
            <w:gridSpan w:val="2"/>
            <w:vMerge w:val="restart"/>
            <w:tcBorders>
              <w:top w:val="nil"/>
              <w:left w:val="nil"/>
              <w:bottom w:val="nil"/>
              <w:right w:val="nil"/>
            </w:tcBorders>
            <w:shd w:val="clear" w:color="auto" w:fill="FFFFFF"/>
            <w:vAlign w:val="bottom"/>
          </w:tcPr>
          <w:p w:rsidR="00DA4A84" w:rsidRPr="00DA4A84" w:rsidRDefault="00DA4A84" w:rsidP="00DA4A84">
            <w:pPr>
              <w:autoSpaceDE w:val="0"/>
              <w:autoSpaceDN w:val="0"/>
              <w:adjustRightInd w:val="0"/>
              <w:spacing w:after="0" w:line="320" w:lineRule="atLeast"/>
              <w:ind w:left="60" w:right="60"/>
              <w:rPr>
                <w:rFonts w:ascii="Arial" w:hAnsi="Arial" w:cs="Arial"/>
                <w:color w:val="264A60"/>
                <w:sz w:val="18"/>
                <w:szCs w:val="18"/>
              </w:rPr>
            </w:pPr>
            <w:r w:rsidRPr="00DA4A84">
              <w:rPr>
                <w:rFonts w:ascii="Arial" w:hAnsi="Arial" w:cs="Arial"/>
                <w:color w:val="264A60"/>
                <w:sz w:val="18"/>
                <w:szCs w:val="18"/>
              </w:rPr>
              <w:t>Model</w:t>
            </w:r>
          </w:p>
        </w:tc>
        <w:tc>
          <w:tcPr>
            <w:tcW w:w="1432" w:type="pct"/>
            <w:gridSpan w:val="2"/>
            <w:tcBorders>
              <w:top w:val="nil"/>
              <w:left w:val="nil"/>
              <w:bottom w:val="nil"/>
              <w:right w:val="single" w:sz="8" w:space="0" w:color="E0E0E0"/>
            </w:tcBorders>
            <w:shd w:val="clear" w:color="auto" w:fill="FFFFFF"/>
            <w:vAlign w:val="bottom"/>
          </w:tcPr>
          <w:p w:rsidR="00DA4A84" w:rsidRPr="00DA4A84" w:rsidRDefault="00DA4A84" w:rsidP="00DA4A84">
            <w:pPr>
              <w:autoSpaceDE w:val="0"/>
              <w:autoSpaceDN w:val="0"/>
              <w:adjustRightInd w:val="0"/>
              <w:spacing w:after="0" w:line="320" w:lineRule="atLeast"/>
              <w:ind w:left="60" w:right="60"/>
              <w:jc w:val="center"/>
              <w:rPr>
                <w:rFonts w:ascii="Arial" w:hAnsi="Arial" w:cs="Arial"/>
                <w:color w:val="264A60"/>
                <w:sz w:val="18"/>
                <w:szCs w:val="18"/>
              </w:rPr>
            </w:pPr>
            <w:r w:rsidRPr="00DA4A84">
              <w:rPr>
                <w:rFonts w:ascii="Arial" w:hAnsi="Arial" w:cs="Arial"/>
                <w:color w:val="264A60"/>
                <w:sz w:val="18"/>
                <w:szCs w:val="18"/>
              </w:rPr>
              <w:t>Unstandardized Coefficients</w:t>
            </w:r>
          </w:p>
        </w:tc>
        <w:tc>
          <w:tcPr>
            <w:tcW w:w="756" w:type="pct"/>
            <w:tcBorders>
              <w:top w:val="nil"/>
              <w:left w:val="single" w:sz="8" w:space="0" w:color="E0E0E0"/>
              <w:bottom w:val="nil"/>
              <w:right w:val="single" w:sz="8" w:space="0" w:color="E0E0E0"/>
            </w:tcBorders>
            <w:shd w:val="clear" w:color="auto" w:fill="FFFFFF"/>
            <w:vAlign w:val="bottom"/>
          </w:tcPr>
          <w:p w:rsidR="00DA4A84" w:rsidRPr="00DA4A84" w:rsidRDefault="00DA4A84" w:rsidP="00DA4A84">
            <w:pPr>
              <w:autoSpaceDE w:val="0"/>
              <w:autoSpaceDN w:val="0"/>
              <w:adjustRightInd w:val="0"/>
              <w:spacing w:after="0" w:line="320" w:lineRule="atLeast"/>
              <w:ind w:left="60" w:right="60"/>
              <w:jc w:val="center"/>
              <w:rPr>
                <w:rFonts w:ascii="Arial" w:hAnsi="Arial" w:cs="Arial"/>
                <w:color w:val="264A60"/>
                <w:sz w:val="18"/>
                <w:szCs w:val="18"/>
              </w:rPr>
            </w:pPr>
            <w:r w:rsidRPr="00DA4A84">
              <w:rPr>
                <w:rFonts w:ascii="Arial" w:hAnsi="Arial" w:cs="Arial"/>
                <w:color w:val="264A60"/>
                <w:sz w:val="18"/>
                <w:szCs w:val="18"/>
              </w:rPr>
              <w:t>Standardized Coefficients</w:t>
            </w:r>
          </w:p>
        </w:tc>
        <w:tc>
          <w:tcPr>
            <w:tcW w:w="389" w:type="pct"/>
            <w:vMerge w:val="restart"/>
            <w:tcBorders>
              <w:top w:val="nil"/>
              <w:left w:val="single" w:sz="8" w:space="0" w:color="E0E0E0"/>
              <w:bottom w:val="nil"/>
              <w:right w:val="single" w:sz="8" w:space="0" w:color="E0E0E0"/>
            </w:tcBorders>
            <w:shd w:val="clear" w:color="auto" w:fill="FFFFFF"/>
            <w:vAlign w:val="bottom"/>
          </w:tcPr>
          <w:p w:rsidR="00DA4A84" w:rsidRPr="00DA4A84" w:rsidRDefault="00DA4A84" w:rsidP="00DA4A84">
            <w:pPr>
              <w:autoSpaceDE w:val="0"/>
              <w:autoSpaceDN w:val="0"/>
              <w:adjustRightInd w:val="0"/>
              <w:spacing w:after="0" w:line="320" w:lineRule="atLeast"/>
              <w:ind w:left="60" w:right="60"/>
              <w:jc w:val="center"/>
              <w:rPr>
                <w:rFonts w:ascii="Arial" w:hAnsi="Arial" w:cs="Arial"/>
                <w:color w:val="264A60"/>
                <w:sz w:val="18"/>
                <w:szCs w:val="18"/>
              </w:rPr>
            </w:pPr>
            <w:r w:rsidRPr="00DA4A84">
              <w:rPr>
                <w:rFonts w:ascii="Arial" w:hAnsi="Arial" w:cs="Arial"/>
                <w:color w:val="264A60"/>
                <w:sz w:val="18"/>
                <w:szCs w:val="18"/>
              </w:rPr>
              <w:t>t</w:t>
            </w:r>
          </w:p>
        </w:tc>
        <w:tc>
          <w:tcPr>
            <w:tcW w:w="389" w:type="pct"/>
            <w:vMerge w:val="restart"/>
            <w:tcBorders>
              <w:top w:val="nil"/>
              <w:left w:val="single" w:sz="8" w:space="0" w:color="E0E0E0"/>
              <w:bottom w:val="nil"/>
              <w:right w:val="single" w:sz="8" w:space="0" w:color="E0E0E0"/>
            </w:tcBorders>
            <w:shd w:val="clear" w:color="auto" w:fill="FFFFFF"/>
            <w:vAlign w:val="bottom"/>
          </w:tcPr>
          <w:p w:rsidR="00DA4A84" w:rsidRPr="00DA4A84" w:rsidRDefault="00DA4A84" w:rsidP="00DA4A84">
            <w:pPr>
              <w:autoSpaceDE w:val="0"/>
              <w:autoSpaceDN w:val="0"/>
              <w:adjustRightInd w:val="0"/>
              <w:spacing w:after="0" w:line="320" w:lineRule="atLeast"/>
              <w:ind w:left="60" w:right="60"/>
              <w:jc w:val="center"/>
              <w:rPr>
                <w:rFonts w:ascii="Arial" w:hAnsi="Arial" w:cs="Arial"/>
                <w:color w:val="264A60"/>
                <w:sz w:val="18"/>
                <w:szCs w:val="18"/>
              </w:rPr>
            </w:pPr>
            <w:r w:rsidRPr="00DA4A84">
              <w:rPr>
                <w:rFonts w:ascii="Arial" w:hAnsi="Arial" w:cs="Arial"/>
                <w:color w:val="264A60"/>
                <w:sz w:val="18"/>
                <w:szCs w:val="18"/>
              </w:rPr>
              <w:t>Sig.</w:t>
            </w:r>
          </w:p>
        </w:tc>
        <w:tc>
          <w:tcPr>
            <w:tcW w:w="981" w:type="pct"/>
            <w:gridSpan w:val="2"/>
            <w:tcBorders>
              <w:top w:val="nil"/>
              <w:left w:val="single" w:sz="8" w:space="0" w:color="E0E0E0"/>
              <w:bottom w:val="nil"/>
              <w:right w:val="nil"/>
            </w:tcBorders>
            <w:shd w:val="clear" w:color="auto" w:fill="FFFFFF"/>
            <w:vAlign w:val="bottom"/>
          </w:tcPr>
          <w:p w:rsidR="00DA4A84" w:rsidRPr="00DA4A84" w:rsidRDefault="00DA4A84" w:rsidP="00DA4A84">
            <w:pPr>
              <w:autoSpaceDE w:val="0"/>
              <w:autoSpaceDN w:val="0"/>
              <w:adjustRightInd w:val="0"/>
              <w:spacing w:after="0" w:line="320" w:lineRule="atLeast"/>
              <w:ind w:left="60" w:right="60"/>
              <w:jc w:val="center"/>
              <w:rPr>
                <w:rFonts w:ascii="Arial" w:hAnsi="Arial" w:cs="Arial"/>
                <w:color w:val="264A60"/>
                <w:sz w:val="18"/>
                <w:szCs w:val="18"/>
              </w:rPr>
            </w:pPr>
            <w:r w:rsidRPr="00DA4A84">
              <w:rPr>
                <w:rFonts w:ascii="Arial" w:hAnsi="Arial" w:cs="Arial"/>
                <w:color w:val="264A60"/>
                <w:sz w:val="18"/>
                <w:szCs w:val="18"/>
              </w:rPr>
              <w:t>Collinearity Statistics</w:t>
            </w:r>
          </w:p>
        </w:tc>
      </w:tr>
      <w:tr w:rsidR="00DA4A84" w:rsidRPr="00DA4A84" w:rsidTr="00DA4A84">
        <w:trPr>
          <w:cantSplit/>
        </w:trPr>
        <w:tc>
          <w:tcPr>
            <w:tcW w:w="1053" w:type="pct"/>
            <w:gridSpan w:val="2"/>
            <w:vMerge/>
            <w:tcBorders>
              <w:top w:val="nil"/>
              <w:left w:val="nil"/>
              <w:bottom w:val="nil"/>
              <w:right w:val="nil"/>
            </w:tcBorders>
            <w:shd w:val="clear" w:color="auto" w:fill="FFFFFF"/>
            <w:vAlign w:val="bottom"/>
          </w:tcPr>
          <w:p w:rsidR="00DA4A84" w:rsidRPr="00DA4A84" w:rsidRDefault="00DA4A84" w:rsidP="00DA4A84">
            <w:pPr>
              <w:autoSpaceDE w:val="0"/>
              <w:autoSpaceDN w:val="0"/>
              <w:adjustRightInd w:val="0"/>
              <w:spacing w:after="0" w:line="240" w:lineRule="auto"/>
              <w:rPr>
                <w:rFonts w:ascii="Arial" w:hAnsi="Arial" w:cs="Arial"/>
                <w:color w:val="264A60"/>
                <w:sz w:val="18"/>
                <w:szCs w:val="18"/>
              </w:rPr>
            </w:pPr>
          </w:p>
        </w:tc>
        <w:tc>
          <w:tcPr>
            <w:tcW w:w="745" w:type="pct"/>
            <w:tcBorders>
              <w:top w:val="nil"/>
              <w:left w:val="nil"/>
              <w:bottom w:val="single" w:sz="8" w:space="0" w:color="152935"/>
              <w:right w:val="single" w:sz="8" w:space="0" w:color="E0E0E0"/>
            </w:tcBorders>
            <w:shd w:val="clear" w:color="auto" w:fill="FFFFFF"/>
            <w:vAlign w:val="bottom"/>
          </w:tcPr>
          <w:p w:rsidR="00DA4A84" w:rsidRPr="00DA4A84" w:rsidRDefault="00DA4A84" w:rsidP="00DA4A84">
            <w:pPr>
              <w:autoSpaceDE w:val="0"/>
              <w:autoSpaceDN w:val="0"/>
              <w:adjustRightInd w:val="0"/>
              <w:spacing w:after="0" w:line="320" w:lineRule="atLeast"/>
              <w:ind w:left="60" w:right="60"/>
              <w:jc w:val="center"/>
              <w:rPr>
                <w:rFonts w:ascii="Arial" w:hAnsi="Arial" w:cs="Arial"/>
                <w:color w:val="264A60"/>
                <w:sz w:val="18"/>
                <w:szCs w:val="18"/>
              </w:rPr>
            </w:pPr>
            <w:r w:rsidRPr="00DA4A84">
              <w:rPr>
                <w:rFonts w:ascii="Arial" w:hAnsi="Arial" w:cs="Arial"/>
                <w:color w:val="264A60"/>
                <w:sz w:val="18"/>
                <w:szCs w:val="18"/>
              </w:rPr>
              <w:t>B</w:t>
            </w:r>
          </w:p>
        </w:tc>
        <w:tc>
          <w:tcPr>
            <w:tcW w:w="687" w:type="pct"/>
            <w:tcBorders>
              <w:top w:val="nil"/>
              <w:left w:val="single" w:sz="8" w:space="0" w:color="E0E0E0"/>
              <w:bottom w:val="single" w:sz="8" w:space="0" w:color="152935"/>
              <w:right w:val="single" w:sz="8" w:space="0" w:color="E0E0E0"/>
            </w:tcBorders>
            <w:shd w:val="clear" w:color="auto" w:fill="FFFFFF"/>
            <w:vAlign w:val="bottom"/>
          </w:tcPr>
          <w:p w:rsidR="00DA4A84" w:rsidRPr="00DA4A84" w:rsidRDefault="00DA4A84" w:rsidP="00DA4A84">
            <w:pPr>
              <w:autoSpaceDE w:val="0"/>
              <w:autoSpaceDN w:val="0"/>
              <w:adjustRightInd w:val="0"/>
              <w:spacing w:after="0" w:line="320" w:lineRule="atLeast"/>
              <w:ind w:left="60" w:right="60"/>
              <w:jc w:val="center"/>
              <w:rPr>
                <w:rFonts w:ascii="Arial" w:hAnsi="Arial" w:cs="Arial"/>
                <w:color w:val="264A60"/>
                <w:sz w:val="18"/>
                <w:szCs w:val="18"/>
              </w:rPr>
            </w:pPr>
            <w:r w:rsidRPr="00DA4A84">
              <w:rPr>
                <w:rFonts w:ascii="Arial" w:hAnsi="Arial" w:cs="Arial"/>
                <w:color w:val="264A60"/>
                <w:sz w:val="18"/>
                <w:szCs w:val="18"/>
              </w:rPr>
              <w:t>Std. Error</w:t>
            </w:r>
          </w:p>
        </w:tc>
        <w:tc>
          <w:tcPr>
            <w:tcW w:w="756" w:type="pct"/>
            <w:tcBorders>
              <w:top w:val="nil"/>
              <w:left w:val="single" w:sz="8" w:space="0" w:color="E0E0E0"/>
              <w:bottom w:val="single" w:sz="8" w:space="0" w:color="152935"/>
              <w:right w:val="single" w:sz="8" w:space="0" w:color="E0E0E0"/>
            </w:tcBorders>
            <w:shd w:val="clear" w:color="auto" w:fill="FFFFFF"/>
            <w:vAlign w:val="bottom"/>
          </w:tcPr>
          <w:p w:rsidR="00DA4A84" w:rsidRPr="00DA4A84" w:rsidRDefault="00DA4A84" w:rsidP="00DA4A84">
            <w:pPr>
              <w:autoSpaceDE w:val="0"/>
              <w:autoSpaceDN w:val="0"/>
              <w:adjustRightInd w:val="0"/>
              <w:spacing w:after="0" w:line="320" w:lineRule="atLeast"/>
              <w:ind w:left="60" w:right="60"/>
              <w:jc w:val="center"/>
              <w:rPr>
                <w:rFonts w:ascii="Arial" w:hAnsi="Arial" w:cs="Arial"/>
                <w:color w:val="264A60"/>
                <w:sz w:val="18"/>
                <w:szCs w:val="18"/>
              </w:rPr>
            </w:pPr>
            <w:r w:rsidRPr="00DA4A84">
              <w:rPr>
                <w:rFonts w:ascii="Arial" w:hAnsi="Arial" w:cs="Arial"/>
                <w:color w:val="264A60"/>
                <w:sz w:val="18"/>
                <w:szCs w:val="18"/>
              </w:rPr>
              <w:t>Beta</w:t>
            </w:r>
          </w:p>
        </w:tc>
        <w:tc>
          <w:tcPr>
            <w:tcW w:w="389" w:type="pct"/>
            <w:vMerge/>
            <w:tcBorders>
              <w:top w:val="nil"/>
              <w:left w:val="single" w:sz="8" w:space="0" w:color="E0E0E0"/>
              <w:bottom w:val="nil"/>
              <w:right w:val="single" w:sz="8" w:space="0" w:color="E0E0E0"/>
            </w:tcBorders>
            <w:shd w:val="clear" w:color="auto" w:fill="FFFFFF"/>
            <w:vAlign w:val="bottom"/>
          </w:tcPr>
          <w:p w:rsidR="00DA4A84" w:rsidRPr="00DA4A84" w:rsidRDefault="00DA4A84" w:rsidP="00DA4A84">
            <w:pPr>
              <w:autoSpaceDE w:val="0"/>
              <w:autoSpaceDN w:val="0"/>
              <w:adjustRightInd w:val="0"/>
              <w:spacing w:after="0" w:line="240" w:lineRule="auto"/>
              <w:rPr>
                <w:rFonts w:ascii="Arial" w:hAnsi="Arial" w:cs="Arial"/>
                <w:color w:val="264A60"/>
                <w:sz w:val="18"/>
                <w:szCs w:val="18"/>
              </w:rPr>
            </w:pPr>
          </w:p>
        </w:tc>
        <w:tc>
          <w:tcPr>
            <w:tcW w:w="389" w:type="pct"/>
            <w:vMerge/>
            <w:tcBorders>
              <w:top w:val="nil"/>
              <w:left w:val="single" w:sz="8" w:space="0" w:color="E0E0E0"/>
              <w:bottom w:val="nil"/>
              <w:right w:val="single" w:sz="8" w:space="0" w:color="E0E0E0"/>
            </w:tcBorders>
            <w:shd w:val="clear" w:color="auto" w:fill="FFFFFF"/>
            <w:vAlign w:val="bottom"/>
          </w:tcPr>
          <w:p w:rsidR="00DA4A84" w:rsidRPr="00DA4A84" w:rsidRDefault="00DA4A84" w:rsidP="00DA4A84">
            <w:pPr>
              <w:autoSpaceDE w:val="0"/>
              <w:autoSpaceDN w:val="0"/>
              <w:adjustRightInd w:val="0"/>
              <w:spacing w:after="0" w:line="240" w:lineRule="auto"/>
              <w:rPr>
                <w:rFonts w:ascii="Arial" w:hAnsi="Arial" w:cs="Arial"/>
                <w:color w:val="264A60"/>
                <w:sz w:val="18"/>
                <w:szCs w:val="18"/>
              </w:rPr>
            </w:pPr>
          </w:p>
        </w:tc>
        <w:tc>
          <w:tcPr>
            <w:tcW w:w="593" w:type="pct"/>
            <w:tcBorders>
              <w:top w:val="nil"/>
              <w:left w:val="single" w:sz="8" w:space="0" w:color="E0E0E0"/>
              <w:bottom w:val="single" w:sz="8" w:space="0" w:color="152935"/>
              <w:right w:val="single" w:sz="8" w:space="0" w:color="E0E0E0"/>
            </w:tcBorders>
            <w:shd w:val="clear" w:color="auto" w:fill="FFFFFF"/>
            <w:vAlign w:val="bottom"/>
          </w:tcPr>
          <w:p w:rsidR="00DA4A84" w:rsidRPr="00DA4A84" w:rsidRDefault="00DA4A84" w:rsidP="00DA4A84">
            <w:pPr>
              <w:autoSpaceDE w:val="0"/>
              <w:autoSpaceDN w:val="0"/>
              <w:adjustRightInd w:val="0"/>
              <w:spacing w:after="0" w:line="320" w:lineRule="atLeast"/>
              <w:ind w:left="60" w:right="60"/>
              <w:jc w:val="center"/>
              <w:rPr>
                <w:rFonts w:ascii="Arial" w:hAnsi="Arial" w:cs="Arial"/>
                <w:color w:val="264A60"/>
                <w:sz w:val="18"/>
                <w:szCs w:val="18"/>
              </w:rPr>
            </w:pPr>
            <w:r w:rsidRPr="00DA4A84">
              <w:rPr>
                <w:rFonts w:ascii="Arial" w:hAnsi="Arial" w:cs="Arial"/>
                <w:color w:val="264A60"/>
                <w:sz w:val="18"/>
                <w:szCs w:val="18"/>
              </w:rPr>
              <w:t>Tolerance</w:t>
            </w:r>
          </w:p>
        </w:tc>
        <w:tc>
          <w:tcPr>
            <w:tcW w:w="389" w:type="pct"/>
            <w:tcBorders>
              <w:top w:val="nil"/>
              <w:left w:val="single" w:sz="8" w:space="0" w:color="E0E0E0"/>
              <w:bottom w:val="single" w:sz="8" w:space="0" w:color="152935"/>
              <w:right w:val="nil"/>
            </w:tcBorders>
            <w:shd w:val="clear" w:color="auto" w:fill="FFFFFF"/>
            <w:vAlign w:val="bottom"/>
          </w:tcPr>
          <w:p w:rsidR="00DA4A84" w:rsidRPr="00DA4A84" w:rsidRDefault="00DA4A84" w:rsidP="00DA4A84">
            <w:pPr>
              <w:autoSpaceDE w:val="0"/>
              <w:autoSpaceDN w:val="0"/>
              <w:adjustRightInd w:val="0"/>
              <w:spacing w:after="0" w:line="320" w:lineRule="atLeast"/>
              <w:ind w:left="60" w:right="60"/>
              <w:jc w:val="center"/>
              <w:rPr>
                <w:rFonts w:ascii="Arial" w:hAnsi="Arial" w:cs="Arial"/>
                <w:color w:val="264A60"/>
                <w:sz w:val="18"/>
                <w:szCs w:val="18"/>
              </w:rPr>
            </w:pPr>
            <w:r w:rsidRPr="00DA4A84">
              <w:rPr>
                <w:rFonts w:ascii="Arial" w:hAnsi="Arial" w:cs="Arial"/>
                <w:color w:val="264A60"/>
                <w:sz w:val="18"/>
                <w:szCs w:val="18"/>
              </w:rPr>
              <w:t>VIF</w:t>
            </w:r>
          </w:p>
        </w:tc>
      </w:tr>
      <w:tr w:rsidR="00DA4A84" w:rsidRPr="00DA4A84" w:rsidTr="00DA4A84">
        <w:trPr>
          <w:cantSplit/>
        </w:trPr>
        <w:tc>
          <w:tcPr>
            <w:tcW w:w="253" w:type="pct"/>
            <w:vMerge w:val="restart"/>
            <w:tcBorders>
              <w:top w:val="single" w:sz="8" w:space="0" w:color="152935"/>
              <w:left w:val="nil"/>
              <w:bottom w:val="single" w:sz="8" w:space="0" w:color="152935"/>
              <w:right w:val="nil"/>
            </w:tcBorders>
            <w:shd w:val="clear" w:color="auto" w:fill="E0E0E0"/>
          </w:tcPr>
          <w:p w:rsidR="00DA4A84" w:rsidRPr="00DA4A84" w:rsidRDefault="00DA4A84" w:rsidP="00DA4A84">
            <w:pPr>
              <w:autoSpaceDE w:val="0"/>
              <w:autoSpaceDN w:val="0"/>
              <w:adjustRightInd w:val="0"/>
              <w:spacing w:after="0" w:line="320" w:lineRule="atLeast"/>
              <w:ind w:left="60" w:right="60"/>
              <w:rPr>
                <w:rFonts w:ascii="Arial" w:hAnsi="Arial" w:cs="Arial"/>
                <w:color w:val="264A60"/>
                <w:sz w:val="18"/>
                <w:szCs w:val="18"/>
              </w:rPr>
            </w:pPr>
            <w:r w:rsidRPr="00DA4A84">
              <w:rPr>
                <w:rFonts w:ascii="Arial" w:hAnsi="Arial" w:cs="Arial"/>
                <w:color w:val="264A60"/>
                <w:sz w:val="18"/>
                <w:szCs w:val="18"/>
              </w:rPr>
              <w:t>1</w:t>
            </w:r>
          </w:p>
        </w:tc>
        <w:tc>
          <w:tcPr>
            <w:tcW w:w="801" w:type="pct"/>
            <w:tcBorders>
              <w:top w:val="single" w:sz="8" w:space="0" w:color="152935"/>
              <w:left w:val="nil"/>
              <w:bottom w:val="single" w:sz="8" w:space="0" w:color="AEAEAE"/>
              <w:right w:val="nil"/>
            </w:tcBorders>
            <w:shd w:val="clear" w:color="auto" w:fill="E0E0E0"/>
          </w:tcPr>
          <w:p w:rsidR="00DA4A84" w:rsidRPr="00DA4A84" w:rsidRDefault="00DA4A84" w:rsidP="00DA4A84">
            <w:pPr>
              <w:autoSpaceDE w:val="0"/>
              <w:autoSpaceDN w:val="0"/>
              <w:adjustRightInd w:val="0"/>
              <w:spacing w:after="0" w:line="320" w:lineRule="atLeast"/>
              <w:ind w:left="60" w:right="60"/>
              <w:rPr>
                <w:rFonts w:ascii="Arial" w:hAnsi="Arial" w:cs="Arial"/>
                <w:color w:val="264A60"/>
                <w:sz w:val="18"/>
                <w:szCs w:val="18"/>
              </w:rPr>
            </w:pPr>
            <w:r w:rsidRPr="00DA4A84">
              <w:rPr>
                <w:rFonts w:ascii="Arial" w:hAnsi="Arial" w:cs="Arial"/>
                <w:color w:val="264A60"/>
                <w:sz w:val="18"/>
                <w:szCs w:val="18"/>
              </w:rPr>
              <w:t>(Constant)</w:t>
            </w:r>
          </w:p>
        </w:tc>
        <w:tc>
          <w:tcPr>
            <w:tcW w:w="745" w:type="pct"/>
            <w:tcBorders>
              <w:top w:val="single" w:sz="8" w:space="0" w:color="152935"/>
              <w:left w:val="nil"/>
              <w:bottom w:val="single" w:sz="8" w:space="0" w:color="AEAEAE"/>
              <w:right w:val="single" w:sz="8" w:space="0" w:color="E0E0E0"/>
            </w:tcBorders>
            <w:shd w:val="clear" w:color="auto" w:fill="FFFFFF"/>
          </w:tcPr>
          <w:p w:rsidR="00DA4A84" w:rsidRPr="00DA4A84" w:rsidRDefault="00DA4A84" w:rsidP="00DA4A84">
            <w:pPr>
              <w:autoSpaceDE w:val="0"/>
              <w:autoSpaceDN w:val="0"/>
              <w:adjustRightInd w:val="0"/>
              <w:spacing w:after="0" w:line="320" w:lineRule="atLeast"/>
              <w:ind w:left="60" w:right="60"/>
              <w:jc w:val="right"/>
              <w:rPr>
                <w:rFonts w:ascii="Arial" w:hAnsi="Arial" w:cs="Arial"/>
                <w:color w:val="010205"/>
                <w:sz w:val="18"/>
                <w:szCs w:val="18"/>
              </w:rPr>
            </w:pPr>
            <w:r w:rsidRPr="00DA4A84">
              <w:rPr>
                <w:rFonts w:ascii="Arial" w:hAnsi="Arial" w:cs="Arial"/>
                <w:color w:val="010205"/>
                <w:sz w:val="18"/>
                <w:szCs w:val="18"/>
              </w:rPr>
              <w:t>-1347032.487</w:t>
            </w:r>
          </w:p>
        </w:tc>
        <w:tc>
          <w:tcPr>
            <w:tcW w:w="687" w:type="pct"/>
            <w:tcBorders>
              <w:top w:val="single" w:sz="8" w:space="0" w:color="152935"/>
              <w:left w:val="single" w:sz="8" w:space="0" w:color="E0E0E0"/>
              <w:bottom w:val="single" w:sz="8" w:space="0" w:color="AEAEAE"/>
              <w:right w:val="single" w:sz="8" w:space="0" w:color="E0E0E0"/>
            </w:tcBorders>
            <w:shd w:val="clear" w:color="auto" w:fill="FFFFFF"/>
          </w:tcPr>
          <w:p w:rsidR="00DA4A84" w:rsidRPr="00DA4A84" w:rsidRDefault="00DA4A84" w:rsidP="00DA4A84">
            <w:pPr>
              <w:autoSpaceDE w:val="0"/>
              <w:autoSpaceDN w:val="0"/>
              <w:adjustRightInd w:val="0"/>
              <w:spacing w:after="0" w:line="320" w:lineRule="atLeast"/>
              <w:ind w:left="60" w:right="60"/>
              <w:jc w:val="right"/>
              <w:rPr>
                <w:rFonts w:ascii="Arial" w:hAnsi="Arial" w:cs="Arial"/>
                <w:color w:val="010205"/>
                <w:sz w:val="18"/>
                <w:szCs w:val="18"/>
              </w:rPr>
            </w:pPr>
            <w:r w:rsidRPr="00DA4A84">
              <w:rPr>
                <w:rFonts w:ascii="Arial" w:hAnsi="Arial" w:cs="Arial"/>
                <w:color w:val="010205"/>
                <w:sz w:val="18"/>
                <w:szCs w:val="18"/>
              </w:rPr>
              <w:t>724286.293</w:t>
            </w:r>
          </w:p>
        </w:tc>
        <w:tc>
          <w:tcPr>
            <w:tcW w:w="756" w:type="pct"/>
            <w:tcBorders>
              <w:top w:val="single" w:sz="8" w:space="0" w:color="152935"/>
              <w:left w:val="single" w:sz="8" w:space="0" w:color="E0E0E0"/>
              <w:bottom w:val="single" w:sz="8" w:space="0" w:color="AEAEAE"/>
              <w:right w:val="single" w:sz="8" w:space="0" w:color="E0E0E0"/>
            </w:tcBorders>
            <w:shd w:val="clear" w:color="auto" w:fill="FFFFFF"/>
            <w:vAlign w:val="center"/>
          </w:tcPr>
          <w:p w:rsidR="00DA4A84" w:rsidRPr="00DA4A84" w:rsidRDefault="00DA4A84" w:rsidP="00DA4A84">
            <w:pPr>
              <w:autoSpaceDE w:val="0"/>
              <w:autoSpaceDN w:val="0"/>
              <w:adjustRightInd w:val="0"/>
              <w:spacing w:after="0" w:line="240" w:lineRule="auto"/>
              <w:rPr>
                <w:rFonts w:ascii="Times New Roman" w:hAnsi="Times New Roman" w:cs="Times New Roman"/>
                <w:sz w:val="24"/>
                <w:szCs w:val="24"/>
              </w:rPr>
            </w:pPr>
          </w:p>
        </w:tc>
        <w:tc>
          <w:tcPr>
            <w:tcW w:w="389" w:type="pct"/>
            <w:tcBorders>
              <w:top w:val="single" w:sz="8" w:space="0" w:color="152935"/>
              <w:left w:val="single" w:sz="8" w:space="0" w:color="E0E0E0"/>
              <w:bottom w:val="single" w:sz="8" w:space="0" w:color="AEAEAE"/>
              <w:right w:val="single" w:sz="8" w:space="0" w:color="E0E0E0"/>
            </w:tcBorders>
            <w:shd w:val="clear" w:color="auto" w:fill="FFFFFF"/>
          </w:tcPr>
          <w:p w:rsidR="00DA4A84" w:rsidRPr="00DA4A84" w:rsidRDefault="00DA4A84" w:rsidP="00DA4A84">
            <w:pPr>
              <w:autoSpaceDE w:val="0"/>
              <w:autoSpaceDN w:val="0"/>
              <w:adjustRightInd w:val="0"/>
              <w:spacing w:after="0" w:line="320" w:lineRule="atLeast"/>
              <w:ind w:left="60" w:right="60"/>
              <w:jc w:val="right"/>
              <w:rPr>
                <w:rFonts w:ascii="Arial" w:hAnsi="Arial" w:cs="Arial"/>
                <w:color w:val="010205"/>
                <w:sz w:val="18"/>
                <w:szCs w:val="18"/>
              </w:rPr>
            </w:pPr>
            <w:r w:rsidRPr="00DA4A84">
              <w:rPr>
                <w:rFonts w:ascii="Arial" w:hAnsi="Arial" w:cs="Arial"/>
                <w:color w:val="010205"/>
                <w:sz w:val="18"/>
                <w:szCs w:val="18"/>
              </w:rPr>
              <w:t>-1.860</w:t>
            </w:r>
          </w:p>
        </w:tc>
        <w:tc>
          <w:tcPr>
            <w:tcW w:w="389" w:type="pct"/>
            <w:tcBorders>
              <w:top w:val="single" w:sz="8" w:space="0" w:color="152935"/>
              <w:left w:val="single" w:sz="8" w:space="0" w:color="E0E0E0"/>
              <w:bottom w:val="single" w:sz="8" w:space="0" w:color="AEAEAE"/>
              <w:right w:val="single" w:sz="8" w:space="0" w:color="E0E0E0"/>
            </w:tcBorders>
            <w:shd w:val="clear" w:color="auto" w:fill="FFFFFF"/>
          </w:tcPr>
          <w:p w:rsidR="00DA4A84" w:rsidRPr="00DA4A84" w:rsidRDefault="00DA4A84" w:rsidP="00DA4A84">
            <w:pPr>
              <w:autoSpaceDE w:val="0"/>
              <w:autoSpaceDN w:val="0"/>
              <w:adjustRightInd w:val="0"/>
              <w:spacing w:after="0" w:line="320" w:lineRule="atLeast"/>
              <w:ind w:left="60" w:right="60"/>
              <w:jc w:val="right"/>
              <w:rPr>
                <w:rFonts w:ascii="Arial" w:hAnsi="Arial" w:cs="Arial"/>
                <w:color w:val="010205"/>
                <w:sz w:val="18"/>
                <w:szCs w:val="18"/>
              </w:rPr>
            </w:pPr>
            <w:r w:rsidRPr="00DA4A84">
              <w:rPr>
                <w:rFonts w:ascii="Arial" w:hAnsi="Arial" w:cs="Arial"/>
                <w:color w:val="010205"/>
                <w:sz w:val="18"/>
                <w:szCs w:val="18"/>
              </w:rPr>
              <w:t>.080</w:t>
            </w:r>
          </w:p>
        </w:tc>
        <w:tc>
          <w:tcPr>
            <w:tcW w:w="593" w:type="pct"/>
            <w:tcBorders>
              <w:top w:val="single" w:sz="8" w:space="0" w:color="152935"/>
              <w:left w:val="single" w:sz="8" w:space="0" w:color="E0E0E0"/>
              <w:bottom w:val="single" w:sz="8" w:space="0" w:color="AEAEAE"/>
              <w:right w:val="single" w:sz="8" w:space="0" w:color="E0E0E0"/>
            </w:tcBorders>
            <w:shd w:val="clear" w:color="auto" w:fill="FFFFFF"/>
            <w:vAlign w:val="center"/>
          </w:tcPr>
          <w:p w:rsidR="00DA4A84" w:rsidRPr="00DA4A84" w:rsidRDefault="00DA4A84" w:rsidP="00DA4A84">
            <w:pPr>
              <w:autoSpaceDE w:val="0"/>
              <w:autoSpaceDN w:val="0"/>
              <w:adjustRightInd w:val="0"/>
              <w:spacing w:after="0" w:line="240" w:lineRule="auto"/>
              <w:rPr>
                <w:rFonts w:ascii="Times New Roman" w:hAnsi="Times New Roman" w:cs="Times New Roman"/>
                <w:sz w:val="24"/>
                <w:szCs w:val="24"/>
              </w:rPr>
            </w:pPr>
          </w:p>
        </w:tc>
        <w:tc>
          <w:tcPr>
            <w:tcW w:w="389" w:type="pct"/>
            <w:tcBorders>
              <w:top w:val="single" w:sz="8" w:space="0" w:color="152935"/>
              <w:left w:val="single" w:sz="8" w:space="0" w:color="E0E0E0"/>
              <w:bottom w:val="single" w:sz="8" w:space="0" w:color="AEAEAE"/>
              <w:right w:val="nil"/>
            </w:tcBorders>
            <w:shd w:val="clear" w:color="auto" w:fill="FFFFFF"/>
            <w:vAlign w:val="center"/>
          </w:tcPr>
          <w:p w:rsidR="00DA4A84" w:rsidRPr="00DA4A84" w:rsidRDefault="00DA4A84" w:rsidP="00DA4A84">
            <w:pPr>
              <w:autoSpaceDE w:val="0"/>
              <w:autoSpaceDN w:val="0"/>
              <w:adjustRightInd w:val="0"/>
              <w:spacing w:after="0" w:line="240" w:lineRule="auto"/>
              <w:rPr>
                <w:rFonts w:ascii="Times New Roman" w:hAnsi="Times New Roman" w:cs="Times New Roman"/>
                <w:sz w:val="24"/>
                <w:szCs w:val="24"/>
              </w:rPr>
            </w:pPr>
          </w:p>
        </w:tc>
      </w:tr>
      <w:tr w:rsidR="00DA4A84" w:rsidRPr="00DA4A84" w:rsidTr="001F78DB">
        <w:trPr>
          <w:cantSplit/>
        </w:trPr>
        <w:tc>
          <w:tcPr>
            <w:tcW w:w="253" w:type="pct"/>
            <w:vMerge/>
            <w:tcBorders>
              <w:top w:val="single" w:sz="8" w:space="0" w:color="152935"/>
              <w:left w:val="nil"/>
              <w:bottom w:val="single" w:sz="8" w:space="0" w:color="152935"/>
              <w:right w:val="nil"/>
            </w:tcBorders>
            <w:shd w:val="clear" w:color="auto" w:fill="E0E0E0"/>
          </w:tcPr>
          <w:p w:rsidR="00DA4A84" w:rsidRPr="00DA4A84" w:rsidRDefault="00DA4A84" w:rsidP="00DA4A84">
            <w:pPr>
              <w:autoSpaceDE w:val="0"/>
              <w:autoSpaceDN w:val="0"/>
              <w:adjustRightInd w:val="0"/>
              <w:spacing w:after="0" w:line="240" w:lineRule="auto"/>
              <w:rPr>
                <w:rFonts w:ascii="Times New Roman" w:hAnsi="Times New Roman" w:cs="Times New Roman"/>
                <w:sz w:val="24"/>
                <w:szCs w:val="24"/>
              </w:rPr>
            </w:pPr>
          </w:p>
        </w:tc>
        <w:tc>
          <w:tcPr>
            <w:tcW w:w="801" w:type="pct"/>
            <w:tcBorders>
              <w:top w:val="single" w:sz="8" w:space="0" w:color="AEAEAE"/>
              <w:left w:val="nil"/>
              <w:bottom w:val="single" w:sz="8" w:space="0" w:color="AEAEAE"/>
              <w:right w:val="nil"/>
            </w:tcBorders>
            <w:shd w:val="clear" w:color="auto" w:fill="E0E0E0"/>
          </w:tcPr>
          <w:p w:rsidR="00DA4A84" w:rsidRPr="00DA4A84" w:rsidRDefault="00DA4A84" w:rsidP="00DA4A84">
            <w:pPr>
              <w:autoSpaceDE w:val="0"/>
              <w:autoSpaceDN w:val="0"/>
              <w:adjustRightInd w:val="0"/>
              <w:spacing w:after="0" w:line="320" w:lineRule="atLeast"/>
              <w:ind w:left="60" w:right="60"/>
              <w:rPr>
                <w:rFonts w:ascii="Arial" w:hAnsi="Arial" w:cs="Arial"/>
                <w:color w:val="264A60"/>
                <w:sz w:val="18"/>
                <w:szCs w:val="18"/>
              </w:rPr>
            </w:pPr>
            <w:r w:rsidRPr="00DA4A84">
              <w:rPr>
                <w:rFonts w:ascii="Arial" w:hAnsi="Arial" w:cs="Arial"/>
                <w:color w:val="264A60"/>
                <w:sz w:val="18"/>
                <w:szCs w:val="18"/>
              </w:rPr>
              <w:t>ISTISHNA</w:t>
            </w:r>
          </w:p>
        </w:tc>
        <w:tc>
          <w:tcPr>
            <w:tcW w:w="745" w:type="pct"/>
            <w:tcBorders>
              <w:top w:val="single" w:sz="8" w:space="0" w:color="AEAEAE"/>
              <w:left w:val="nil"/>
              <w:bottom w:val="single" w:sz="8" w:space="0" w:color="AEAEAE"/>
              <w:right w:val="single" w:sz="8" w:space="0" w:color="E0E0E0"/>
            </w:tcBorders>
            <w:shd w:val="clear" w:color="auto" w:fill="FFFFFF"/>
          </w:tcPr>
          <w:p w:rsidR="00DA4A84" w:rsidRPr="00DA4A84" w:rsidRDefault="00DA4A84" w:rsidP="00DA4A84">
            <w:pPr>
              <w:autoSpaceDE w:val="0"/>
              <w:autoSpaceDN w:val="0"/>
              <w:adjustRightInd w:val="0"/>
              <w:spacing w:after="0" w:line="320" w:lineRule="atLeast"/>
              <w:ind w:left="60" w:right="60"/>
              <w:jc w:val="right"/>
              <w:rPr>
                <w:rFonts w:ascii="Arial" w:hAnsi="Arial" w:cs="Arial"/>
                <w:color w:val="010205"/>
                <w:sz w:val="18"/>
                <w:szCs w:val="18"/>
              </w:rPr>
            </w:pPr>
            <w:r w:rsidRPr="00DA4A84">
              <w:rPr>
                <w:rFonts w:ascii="Arial" w:hAnsi="Arial" w:cs="Arial"/>
                <w:color w:val="010205"/>
                <w:sz w:val="18"/>
                <w:szCs w:val="18"/>
              </w:rPr>
              <w:t>6.299</w:t>
            </w:r>
          </w:p>
        </w:tc>
        <w:tc>
          <w:tcPr>
            <w:tcW w:w="687" w:type="pct"/>
            <w:tcBorders>
              <w:top w:val="single" w:sz="8" w:space="0" w:color="AEAEAE"/>
              <w:left w:val="single" w:sz="8" w:space="0" w:color="E0E0E0"/>
              <w:bottom w:val="single" w:sz="8" w:space="0" w:color="AEAEAE"/>
              <w:right w:val="single" w:sz="8" w:space="0" w:color="E0E0E0"/>
            </w:tcBorders>
            <w:shd w:val="clear" w:color="auto" w:fill="FFFFFF"/>
          </w:tcPr>
          <w:p w:rsidR="00DA4A84" w:rsidRPr="00DA4A84" w:rsidRDefault="00DA4A84" w:rsidP="00DA4A84">
            <w:pPr>
              <w:autoSpaceDE w:val="0"/>
              <w:autoSpaceDN w:val="0"/>
              <w:adjustRightInd w:val="0"/>
              <w:spacing w:after="0" w:line="320" w:lineRule="atLeast"/>
              <w:ind w:left="60" w:right="60"/>
              <w:jc w:val="right"/>
              <w:rPr>
                <w:rFonts w:ascii="Arial" w:hAnsi="Arial" w:cs="Arial"/>
                <w:color w:val="010205"/>
                <w:sz w:val="18"/>
                <w:szCs w:val="18"/>
              </w:rPr>
            </w:pPr>
            <w:r w:rsidRPr="00DA4A84">
              <w:rPr>
                <w:rFonts w:ascii="Arial" w:hAnsi="Arial" w:cs="Arial"/>
                <w:color w:val="010205"/>
                <w:sz w:val="18"/>
                <w:szCs w:val="18"/>
              </w:rPr>
              <w:t>2.436</w:t>
            </w:r>
          </w:p>
        </w:tc>
        <w:tc>
          <w:tcPr>
            <w:tcW w:w="756" w:type="pct"/>
            <w:tcBorders>
              <w:top w:val="single" w:sz="8" w:space="0" w:color="AEAEAE"/>
              <w:left w:val="single" w:sz="8" w:space="0" w:color="E0E0E0"/>
              <w:bottom w:val="single" w:sz="8" w:space="0" w:color="AEAEAE"/>
              <w:right w:val="single" w:sz="8" w:space="0" w:color="E0E0E0"/>
            </w:tcBorders>
            <w:shd w:val="clear" w:color="auto" w:fill="FFFFFF"/>
          </w:tcPr>
          <w:p w:rsidR="00DA4A84" w:rsidRPr="00DA4A84" w:rsidRDefault="00DA4A84" w:rsidP="00DA4A84">
            <w:pPr>
              <w:autoSpaceDE w:val="0"/>
              <w:autoSpaceDN w:val="0"/>
              <w:adjustRightInd w:val="0"/>
              <w:spacing w:after="0" w:line="320" w:lineRule="atLeast"/>
              <w:ind w:left="60" w:right="60"/>
              <w:jc w:val="right"/>
              <w:rPr>
                <w:rFonts w:ascii="Arial" w:hAnsi="Arial" w:cs="Arial"/>
                <w:color w:val="010205"/>
                <w:sz w:val="18"/>
                <w:szCs w:val="18"/>
              </w:rPr>
            </w:pPr>
            <w:r w:rsidRPr="00DA4A84">
              <w:rPr>
                <w:rFonts w:ascii="Arial" w:hAnsi="Arial" w:cs="Arial"/>
                <w:color w:val="010205"/>
                <w:sz w:val="18"/>
                <w:szCs w:val="18"/>
              </w:rPr>
              <w:t>1.303</w:t>
            </w:r>
          </w:p>
        </w:tc>
        <w:tc>
          <w:tcPr>
            <w:tcW w:w="389" w:type="pct"/>
            <w:tcBorders>
              <w:top w:val="single" w:sz="8" w:space="0" w:color="AEAEAE"/>
              <w:left w:val="single" w:sz="8" w:space="0" w:color="E0E0E0"/>
              <w:bottom w:val="single" w:sz="8" w:space="0" w:color="AEAEAE"/>
              <w:right w:val="single" w:sz="8" w:space="0" w:color="E0E0E0"/>
            </w:tcBorders>
            <w:shd w:val="clear" w:color="auto" w:fill="FFFFFF"/>
          </w:tcPr>
          <w:p w:rsidR="00DA4A84" w:rsidRPr="00DA4A84" w:rsidRDefault="00DA4A84" w:rsidP="00DA4A84">
            <w:pPr>
              <w:autoSpaceDE w:val="0"/>
              <w:autoSpaceDN w:val="0"/>
              <w:adjustRightInd w:val="0"/>
              <w:spacing w:after="0" w:line="320" w:lineRule="atLeast"/>
              <w:ind w:left="60" w:right="60"/>
              <w:jc w:val="right"/>
              <w:rPr>
                <w:rFonts w:ascii="Arial" w:hAnsi="Arial" w:cs="Arial"/>
                <w:color w:val="010205"/>
                <w:sz w:val="18"/>
                <w:szCs w:val="18"/>
              </w:rPr>
            </w:pPr>
            <w:r w:rsidRPr="00DA4A84">
              <w:rPr>
                <w:rFonts w:ascii="Arial" w:hAnsi="Arial" w:cs="Arial"/>
                <w:color w:val="010205"/>
                <w:sz w:val="18"/>
                <w:szCs w:val="18"/>
              </w:rPr>
              <w:t>2.586</w:t>
            </w:r>
          </w:p>
        </w:tc>
        <w:tc>
          <w:tcPr>
            <w:tcW w:w="389" w:type="pct"/>
            <w:tcBorders>
              <w:top w:val="single" w:sz="8" w:space="0" w:color="AEAEAE"/>
              <w:left w:val="single" w:sz="8" w:space="0" w:color="E0E0E0"/>
              <w:bottom w:val="single" w:sz="8" w:space="0" w:color="AEAEAE"/>
              <w:right w:val="single" w:sz="8" w:space="0" w:color="E0E0E0"/>
            </w:tcBorders>
            <w:shd w:val="clear" w:color="auto" w:fill="FFFFFF"/>
          </w:tcPr>
          <w:p w:rsidR="00DA4A84" w:rsidRPr="00DA4A84" w:rsidRDefault="00DA4A84" w:rsidP="00DA4A84">
            <w:pPr>
              <w:autoSpaceDE w:val="0"/>
              <w:autoSpaceDN w:val="0"/>
              <w:adjustRightInd w:val="0"/>
              <w:spacing w:after="0" w:line="320" w:lineRule="atLeast"/>
              <w:ind w:left="60" w:right="60"/>
              <w:jc w:val="right"/>
              <w:rPr>
                <w:rFonts w:ascii="Arial" w:hAnsi="Arial" w:cs="Arial"/>
                <w:color w:val="010205"/>
                <w:sz w:val="18"/>
                <w:szCs w:val="18"/>
              </w:rPr>
            </w:pPr>
            <w:r w:rsidRPr="00DA4A84">
              <w:rPr>
                <w:rFonts w:ascii="Arial" w:hAnsi="Arial" w:cs="Arial"/>
                <w:color w:val="010205"/>
                <w:sz w:val="18"/>
                <w:szCs w:val="18"/>
              </w:rPr>
              <w:t>.019</w:t>
            </w:r>
          </w:p>
        </w:tc>
        <w:tc>
          <w:tcPr>
            <w:tcW w:w="593" w:type="pct"/>
            <w:tcBorders>
              <w:top w:val="single" w:sz="8" w:space="0" w:color="AEAEAE"/>
              <w:left w:val="single" w:sz="8" w:space="0" w:color="E0E0E0"/>
              <w:bottom w:val="single" w:sz="8" w:space="0" w:color="AEAEAE"/>
              <w:right w:val="single" w:sz="8" w:space="0" w:color="E0E0E0"/>
            </w:tcBorders>
            <w:shd w:val="clear" w:color="auto" w:fill="FFFFFF"/>
          </w:tcPr>
          <w:p w:rsidR="00DA4A84" w:rsidRPr="00DA4A84" w:rsidRDefault="00DA4A84" w:rsidP="00DA4A84">
            <w:pPr>
              <w:autoSpaceDE w:val="0"/>
              <w:autoSpaceDN w:val="0"/>
              <w:adjustRightInd w:val="0"/>
              <w:spacing w:after="0" w:line="320" w:lineRule="atLeast"/>
              <w:ind w:left="60" w:right="60"/>
              <w:jc w:val="right"/>
              <w:rPr>
                <w:rFonts w:ascii="Arial" w:hAnsi="Arial" w:cs="Arial"/>
                <w:color w:val="010205"/>
                <w:sz w:val="18"/>
                <w:szCs w:val="18"/>
              </w:rPr>
            </w:pPr>
            <w:r w:rsidRPr="00DA4A84">
              <w:rPr>
                <w:rFonts w:ascii="Arial" w:hAnsi="Arial" w:cs="Arial"/>
                <w:color w:val="010205"/>
                <w:sz w:val="18"/>
                <w:szCs w:val="18"/>
              </w:rPr>
              <w:t>.165</w:t>
            </w:r>
          </w:p>
        </w:tc>
        <w:tc>
          <w:tcPr>
            <w:tcW w:w="389" w:type="pct"/>
            <w:tcBorders>
              <w:top w:val="single" w:sz="8" w:space="0" w:color="AEAEAE"/>
              <w:left w:val="single" w:sz="8" w:space="0" w:color="E0E0E0"/>
              <w:bottom w:val="single" w:sz="8" w:space="0" w:color="AEAEAE"/>
              <w:right w:val="nil"/>
            </w:tcBorders>
            <w:shd w:val="clear" w:color="auto" w:fill="F7CAAC" w:themeFill="accent2" w:themeFillTint="66"/>
          </w:tcPr>
          <w:p w:rsidR="00DA4A84" w:rsidRPr="00DA4A84" w:rsidRDefault="00DA4A84" w:rsidP="00DA4A84">
            <w:pPr>
              <w:autoSpaceDE w:val="0"/>
              <w:autoSpaceDN w:val="0"/>
              <w:adjustRightInd w:val="0"/>
              <w:spacing w:after="0" w:line="320" w:lineRule="atLeast"/>
              <w:ind w:left="60" w:right="60"/>
              <w:jc w:val="right"/>
              <w:rPr>
                <w:rFonts w:ascii="Arial" w:hAnsi="Arial" w:cs="Arial"/>
                <w:color w:val="010205"/>
                <w:sz w:val="18"/>
                <w:szCs w:val="18"/>
              </w:rPr>
            </w:pPr>
            <w:r w:rsidRPr="00DA4A84">
              <w:rPr>
                <w:rFonts w:ascii="Arial" w:hAnsi="Arial" w:cs="Arial"/>
                <w:color w:val="010205"/>
                <w:sz w:val="18"/>
                <w:szCs w:val="18"/>
              </w:rPr>
              <w:t>6.073</w:t>
            </w:r>
          </w:p>
        </w:tc>
      </w:tr>
      <w:tr w:rsidR="00DA4A84" w:rsidRPr="00DA4A84" w:rsidTr="001F78DB">
        <w:trPr>
          <w:cantSplit/>
        </w:trPr>
        <w:tc>
          <w:tcPr>
            <w:tcW w:w="253" w:type="pct"/>
            <w:vMerge/>
            <w:tcBorders>
              <w:top w:val="single" w:sz="8" w:space="0" w:color="152935"/>
              <w:left w:val="nil"/>
              <w:bottom w:val="single" w:sz="8" w:space="0" w:color="152935"/>
              <w:right w:val="nil"/>
            </w:tcBorders>
            <w:shd w:val="clear" w:color="auto" w:fill="E0E0E0"/>
          </w:tcPr>
          <w:p w:rsidR="00DA4A84" w:rsidRPr="00DA4A84" w:rsidRDefault="00DA4A84" w:rsidP="00DA4A84">
            <w:pPr>
              <w:autoSpaceDE w:val="0"/>
              <w:autoSpaceDN w:val="0"/>
              <w:adjustRightInd w:val="0"/>
              <w:spacing w:after="0" w:line="240" w:lineRule="auto"/>
              <w:rPr>
                <w:rFonts w:ascii="Arial" w:hAnsi="Arial" w:cs="Arial"/>
                <w:color w:val="010205"/>
                <w:sz w:val="18"/>
                <w:szCs w:val="18"/>
              </w:rPr>
            </w:pPr>
          </w:p>
        </w:tc>
        <w:tc>
          <w:tcPr>
            <w:tcW w:w="801" w:type="pct"/>
            <w:tcBorders>
              <w:top w:val="single" w:sz="8" w:space="0" w:color="AEAEAE"/>
              <w:left w:val="nil"/>
              <w:bottom w:val="single" w:sz="8" w:space="0" w:color="152935"/>
              <w:right w:val="nil"/>
            </w:tcBorders>
            <w:shd w:val="clear" w:color="auto" w:fill="E0E0E0"/>
          </w:tcPr>
          <w:p w:rsidR="00DA4A84" w:rsidRPr="00DA4A84" w:rsidRDefault="00DA4A84" w:rsidP="00DA4A84">
            <w:pPr>
              <w:autoSpaceDE w:val="0"/>
              <w:autoSpaceDN w:val="0"/>
              <w:adjustRightInd w:val="0"/>
              <w:spacing w:after="0" w:line="320" w:lineRule="atLeast"/>
              <w:ind w:left="60" w:right="60"/>
              <w:rPr>
                <w:rFonts w:ascii="Arial" w:hAnsi="Arial" w:cs="Arial"/>
                <w:color w:val="264A60"/>
                <w:sz w:val="18"/>
                <w:szCs w:val="18"/>
              </w:rPr>
            </w:pPr>
            <w:r w:rsidRPr="00DA4A84">
              <w:rPr>
                <w:rFonts w:ascii="Arial" w:hAnsi="Arial" w:cs="Arial"/>
                <w:color w:val="264A60"/>
                <w:sz w:val="18"/>
                <w:szCs w:val="18"/>
              </w:rPr>
              <w:t>MURABAHAH</w:t>
            </w:r>
          </w:p>
        </w:tc>
        <w:tc>
          <w:tcPr>
            <w:tcW w:w="745" w:type="pct"/>
            <w:tcBorders>
              <w:top w:val="single" w:sz="8" w:space="0" w:color="AEAEAE"/>
              <w:left w:val="nil"/>
              <w:bottom w:val="single" w:sz="8" w:space="0" w:color="152935"/>
              <w:right w:val="single" w:sz="8" w:space="0" w:color="E0E0E0"/>
            </w:tcBorders>
            <w:shd w:val="clear" w:color="auto" w:fill="FFFFFF"/>
          </w:tcPr>
          <w:p w:rsidR="00DA4A84" w:rsidRPr="00DA4A84" w:rsidRDefault="00DA4A84" w:rsidP="00DA4A84">
            <w:pPr>
              <w:autoSpaceDE w:val="0"/>
              <w:autoSpaceDN w:val="0"/>
              <w:adjustRightInd w:val="0"/>
              <w:spacing w:after="0" w:line="320" w:lineRule="atLeast"/>
              <w:ind w:left="60" w:right="60"/>
              <w:jc w:val="right"/>
              <w:rPr>
                <w:rFonts w:ascii="Arial" w:hAnsi="Arial" w:cs="Arial"/>
                <w:color w:val="010205"/>
                <w:sz w:val="18"/>
                <w:szCs w:val="18"/>
              </w:rPr>
            </w:pPr>
            <w:r w:rsidRPr="00DA4A84">
              <w:rPr>
                <w:rFonts w:ascii="Arial" w:hAnsi="Arial" w:cs="Arial"/>
                <w:color w:val="010205"/>
                <w:sz w:val="18"/>
                <w:szCs w:val="18"/>
              </w:rPr>
              <w:t>.030</w:t>
            </w:r>
          </w:p>
        </w:tc>
        <w:tc>
          <w:tcPr>
            <w:tcW w:w="687" w:type="pct"/>
            <w:tcBorders>
              <w:top w:val="single" w:sz="8" w:space="0" w:color="AEAEAE"/>
              <w:left w:val="single" w:sz="8" w:space="0" w:color="E0E0E0"/>
              <w:bottom w:val="single" w:sz="8" w:space="0" w:color="152935"/>
              <w:right w:val="single" w:sz="8" w:space="0" w:color="E0E0E0"/>
            </w:tcBorders>
            <w:shd w:val="clear" w:color="auto" w:fill="FFFFFF"/>
          </w:tcPr>
          <w:p w:rsidR="00DA4A84" w:rsidRPr="00DA4A84" w:rsidRDefault="00DA4A84" w:rsidP="00DA4A84">
            <w:pPr>
              <w:autoSpaceDE w:val="0"/>
              <w:autoSpaceDN w:val="0"/>
              <w:adjustRightInd w:val="0"/>
              <w:spacing w:after="0" w:line="320" w:lineRule="atLeast"/>
              <w:ind w:left="60" w:right="60"/>
              <w:jc w:val="right"/>
              <w:rPr>
                <w:rFonts w:ascii="Arial" w:hAnsi="Arial" w:cs="Arial"/>
                <w:color w:val="010205"/>
                <w:sz w:val="18"/>
                <w:szCs w:val="18"/>
              </w:rPr>
            </w:pPr>
            <w:r w:rsidRPr="00DA4A84">
              <w:rPr>
                <w:rFonts w:ascii="Arial" w:hAnsi="Arial" w:cs="Arial"/>
                <w:color w:val="010205"/>
                <w:sz w:val="18"/>
                <w:szCs w:val="18"/>
              </w:rPr>
              <w:t>.014</w:t>
            </w:r>
          </w:p>
        </w:tc>
        <w:tc>
          <w:tcPr>
            <w:tcW w:w="756" w:type="pct"/>
            <w:tcBorders>
              <w:top w:val="single" w:sz="8" w:space="0" w:color="AEAEAE"/>
              <w:left w:val="single" w:sz="8" w:space="0" w:color="E0E0E0"/>
              <w:bottom w:val="single" w:sz="8" w:space="0" w:color="152935"/>
              <w:right w:val="single" w:sz="8" w:space="0" w:color="E0E0E0"/>
            </w:tcBorders>
            <w:shd w:val="clear" w:color="auto" w:fill="FFFFFF"/>
          </w:tcPr>
          <w:p w:rsidR="00DA4A84" w:rsidRPr="00DA4A84" w:rsidRDefault="00DA4A84" w:rsidP="00DA4A84">
            <w:pPr>
              <w:autoSpaceDE w:val="0"/>
              <w:autoSpaceDN w:val="0"/>
              <w:adjustRightInd w:val="0"/>
              <w:spacing w:after="0" w:line="320" w:lineRule="atLeast"/>
              <w:ind w:left="60" w:right="60"/>
              <w:jc w:val="right"/>
              <w:rPr>
                <w:rFonts w:ascii="Arial" w:hAnsi="Arial" w:cs="Arial"/>
                <w:color w:val="010205"/>
                <w:sz w:val="18"/>
                <w:szCs w:val="18"/>
              </w:rPr>
            </w:pPr>
            <w:r w:rsidRPr="00DA4A84">
              <w:rPr>
                <w:rFonts w:ascii="Arial" w:hAnsi="Arial" w:cs="Arial"/>
                <w:color w:val="010205"/>
                <w:sz w:val="18"/>
                <w:szCs w:val="18"/>
              </w:rPr>
              <w:t>1.089</w:t>
            </w:r>
          </w:p>
        </w:tc>
        <w:tc>
          <w:tcPr>
            <w:tcW w:w="389" w:type="pct"/>
            <w:tcBorders>
              <w:top w:val="single" w:sz="8" w:space="0" w:color="AEAEAE"/>
              <w:left w:val="single" w:sz="8" w:space="0" w:color="E0E0E0"/>
              <w:bottom w:val="single" w:sz="8" w:space="0" w:color="152935"/>
              <w:right w:val="single" w:sz="8" w:space="0" w:color="E0E0E0"/>
            </w:tcBorders>
            <w:shd w:val="clear" w:color="auto" w:fill="FFFFFF"/>
          </w:tcPr>
          <w:p w:rsidR="00DA4A84" w:rsidRPr="00DA4A84" w:rsidRDefault="00DA4A84" w:rsidP="00DA4A84">
            <w:pPr>
              <w:autoSpaceDE w:val="0"/>
              <w:autoSpaceDN w:val="0"/>
              <w:adjustRightInd w:val="0"/>
              <w:spacing w:after="0" w:line="320" w:lineRule="atLeast"/>
              <w:ind w:left="60" w:right="60"/>
              <w:jc w:val="right"/>
              <w:rPr>
                <w:rFonts w:ascii="Arial" w:hAnsi="Arial" w:cs="Arial"/>
                <w:color w:val="010205"/>
                <w:sz w:val="18"/>
                <w:szCs w:val="18"/>
              </w:rPr>
            </w:pPr>
            <w:r w:rsidRPr="00DA4A84">
              <w:rPr>
                <w:rFonts w:ascii="Arial" w:hAnsi="Arial" w:cs="Arial"/>
                <w:color w:val="010205"/>
                <w:sz w:val="18"/>
                <w:szCs w:val="18"/>
              </w:rPr>
              <w:t>2.161</w:t>
            </w:r>
          </w:p>
        </w:tc>
        <w:tc>
          <w:tcPr>
            <w:tcW w:w="389" w:type="pct"/>
            <w:tcBorders>
              <w:top w:val="single" w:sz="8" w:space="0" w:color="AEAEAE"/>
              <w:left w:val="single" w:sz="8" w:space="0" w:color="E0E0E0"/>
              <w:bottom w:val="single" w:sz="8" w:space="0" w:color="152935"/>
              <w:right w:val="single" w:sz="8" w:space="0" w:color="E0E0E0"/>
            </w:tcBorders>
            <w:shd w:val="clear" w:color="auto" w:fill="FFFFFF"/>
          </w:tcPr>
          <w:p w:rsidR="00DA4A84" w:rsidRPr="00DA4A84" w:rsidRDefault="00DA4A84" w:rsidP="00DA4A84">
            <w:pPr>
              <w:autoSpaceDE w:val="0"/>
              <w:autoSpaceDN w:val="0"/>
              <w:adjustRightInd w:val="0"/>
              <w:spacing w:after="0" w:line="320" w:lineRule="atLeast"/>
              <w:ind w:left="60" w:right="60"/>
              <w:jc w:val="right"/>
              <w:rPr>
                <w:rFonts w:ascii="Arial" w:hAnsi="Arial" w:cs="Arial"/>
                <w:color w:val="010205"/>
                <w:sz w:val="18"/>
                <w:szCs w:val="18"/>
              </w:rPr>
            </w:pPr>
            <w:r w:rsidRPr="00DA4A84">
              <w:rPr>
                <w:rFonts w:ascii="Arial" w:hAnsi="Arial" w:cs="Arial"/>
                <w:color w:val="010205"/>
                <w:sz w:val="18"/>
                <w:szCs w:val="18"/>
              </w:rPr>
              <w:t>.045</w:t>
            </w:r>
          </w:p>
        </w:tc>
        <w:tc>
          <w:tcPr>
            <w:tcW w:w="593" w:type="pct"/>
            <w:tcBorders>
              <w:top w:val="single" w:sz="8" w:space="0" w:color="AEAEAE"/>
              <w:left w:val="single" w:sz="8" w:space="0" w:color="E0E0E0"/>
              <w:bottom w:val="single" w:sz="8" w:space="0" w:color="152935"/>
              <w:right w:val="single" w:sz="8" w:space="0" w:color="E0E0E0"/>
            </w:tcBorders>
            <w:shd w:val="clear" w:color="auto" w:fill="FFFFFF"/>
          </w:tcPr>
          <w:p w:rsidR="00DA4A84" w:rsidRPr="00DA4A84" w:rsidRDefault="00DA4A84" w:rsidP="00DA4A84">
            <w:pPr>
              <w:autoSpaceDE w:val="0"/>
              <w:autoSpaceDN w:val="0"/>
              <w:adjustRightInd w:val="0"/>
              <w:spacing w:after="0" w:line="320" w:lineRule="atLeast"/>
              <w:ind w:left="60" w:right="60"/>
              <w:jc w:val="right"/>
              <w:rPr>
                <w:rFonts w:ascii="Arial" w:hAnsi="Arial" w:cs="Arial"/>
                <w:color w:val="010205"/>
                <w:sz w:val="18"/>
                <w:szCs w:val="18"/>
              </w:rPr>
            </w:pPr>
            <w:r w:rsidRPr="00DA4A84">
              <w:rPr>
                <w:rFonts w:ascii="Arial" w:hAnsi="Arial" w:cs="Arial"/>
                <w:color w:val="010205"/>
                <w:sz w:val="18"/>
                <w:szCs w:val="18"/>
              </w:rPr>
              <w:t>.165</w:t>
            </w:r>
          </w:p>
        </w:tc>
        <w:tc>
          <w:tcPr>
            <w:tcW w:w="389" w:type="pct"/>
            <w:tcBorders>
              <w:top w:val="single" w:sz="8" w:space="0" w:color="AEAEAE"/>
              <w:left w:val="single" w:sz="8" w:space="0" w:color="E0E0E0"/>
              <w:bottom w:val="single" w:sz="8" w:space="0" w:color="152935"/>
              <w:right w:val="nil"/>
            </w:tcBorders>
            <w:shd w:val="clear" w:color="auto" w:fill="F7CAAC" w:themeFill="accent2" w:themeFillTint="66"/>
          </w:tcPr>
          <w:p w:rsidR="00DA4A84" w:rsidRPr="00DA4A84" w:rsidRDefault="00DA4A84" w:rsidP="00DA4A84">
            <w:pPr>
              <w:autoSpaceDE w:val="0"/>
              <w:autoSpaceDN w:val="0"/>
              <w:adjustRightInd w:val="0"/>
              <w:spacing w:after="0" w:line="320" w:lineRule="atLeast"/>
              <w:ind w:left="60" w:right="60"/>
              <w:jc w:val="right"/>
              <w:rPr>
                <w:rFonts w:ascii="Arial" w:hAnsi="Arial" w:cs="Arial"/>
                <w:color w:val="010205"/>
                <w:sz w:val="18"/>
                <w:szCs w:val="18"/>
              </w:rPr>
            </w:pPr>
            <w:r w:rsidRPr="00DA4A84">
              <w:rPr>
                <w:rFonts w:ascii="Arial" w:hAnsi="Arial" w:cs="Arial"/>
                <w:color w:val="010205"/>
                <w:sz w:val="18"/>
                <w:szCs w:val="18"/>
              </w:rPr>
              <w:t>6.073</w:t>
            </w:r>
          </w:p>
        </w:tc>
      </w:tr>
      <w:tr w:rsidR="00DA4A84" w:rsidRPr="00DA4A84" w:rsidTr="00DA4A84">
        <w:trPr>
          <w:cantSplit/>
        </w:trPr>
        <w:tc>
          <w:tcPr>
            <w:tcW w:w="5000" w:type="pct"/>
            <w:gridSpan w:val="9"/>
            <w:tcBorders>
              <w:top w:val="nil"/>
              <w:left w:val="nil"/>
              <w:bottom w:val="nil"/>
              <w:right w:val="nil"/>
            </w:tcBorders>
            <w:shd w:val="clear" w:color="auto" w:fill="FFFFFF"/>
          </w:tcPr>
          <w:p w:rsidR="00DA4A84" w:rsidRPr="00DA4A84" w:rsidRDefault="00DA4A84" w:rsidP="00DA4A84">
            <w:pPr>
              <w:autoSpaceDE w:val="0"/>
              <w:autoSpaceDN w:val="0"/>
              <w:adjustRightInd w:val="0"/>
              <w:spacing w:after="0" w:line="320" w:lineRule="atLeast"/>
              <w:ind w:left="60" w:right="60"/>
              <w:rPr>
                <w:rFonts w:ascii="Arial" w:hAnsi="Arial" w:cs="Arial"/>
                <w:color w:val="010205"/>
                <w:sz w:val="18"/>
                <w:szCs w:val="18"/>
              </w:rPr>
            </w:pPr>
            <w:r w:rsidRPr="00DA4A84">
              <w:rPr>
                <w:rFonts w:ascii="Arial" w:hAnsi="Arial" w:cs="Arial"/>
                <w:color w:val="010205"/>
                <w:sz w:val="18"/>
                <w:szCs w:val="18"/>
              </w:rPr>
              <w:t>a. Dependent Variable: LABA BERSIH</w:t>
            </w:r>
          </w:p>
        </w:tc>
      </w:tr>
    </w:tbl>
    <w:p w:rsidR="00DA4A84" w:rsidRDefault="00DA4A84" w:rsidP="00DA4A84">
      <w:pPr>
        <w:autoSpaceDE w:val="0"/>
        <w:autoSpaceDN w:val="0"/>
        <w:adjustRightInd w:val="0"/>
        <w:spacing w:after="0" w:line="480" w:lineRule="auto"/>
        <w:ind w:left="709"/>
        <w:jc w:val="center"/>
        <w:rPr>
          <w:rFonts w:ascii="Times New Roman" w:hAnsi="Times New Roman" w:cs="Times New Roman"/>
          <w:b/>
          <w:sz w:val="24"/>
          <w:szCs w:val="24"/>
        </w:rPr>
      </w:pPr>
      <w:r>
        <w:rPr>
          <w:rFonts w:ascii="Times New Roman" w:hAnsi="Times New Roman" w:cs="Times New Roman"/>
          <w:b/>
          <w:sz w:val="24"/>
          <w:szCs w:val="24"/>
        </w:rPr>
        <w:t>Tabel 4.5 Hasil Pengujian Multikolinearitas</w:t>
      </w:r>
    </w:p>
    <w:p w:rsidR="00DA4A84" w:rsidRDefault="00DA4A84" w:rsidP="00DA4A84">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Dari tabel 4.5 dapat dilihat bahwa hasil uji multikolinearitas mempunyai nilai </w:t>
      </w:r>
      <w:r>
        <w:rPr>
          <w:rFonts w:ascii="Times New Roman" w:hAnsi="Times New Roman" w:cs="Times New Roman"/>
          <w:i/>
          <w:sz w:val="24"/>
          <w:szCs w:val="24"/>
        </w:rPr>
        <w:t xml:space="preserve">Tolerance </w:t>
      </w:r>
      <w:r>
        <w:rPr>
          <w:rFonts w:ascii="Times New Roman" w:hAnsi="Times New Roman" w:cs="Times New Roman"/>
          <w:sz w:val="24"/>
          <w:szCs w:val="24"/>
        </w:rPr>
        <w:t xml:space="preserve">dari variabel </w:t>
      </w:r>
      <w:r>
        <w:rPr>
          <w:rFonts w:ascii="Times New Roman" w:hAnsi="Times New Roman" w:cs="Times New Roman"/>
          <w:i/>
          <w:sz w:val="24"/>
          <w:szCs w:val="24"/>
        </w:rPr>
        <w:t xml:space="preserve">Istishna </w:t>
      </w:r>
      <w:r w:rsidR="001159B9">
        <w:rPr>
          <w:rFonts w:ascii="Times New Roman" w:hAnsi="Times New Roman" w:cs="Times New Roman"/>
          <w:sz w:val="24"/>
          <w:szCs w:val="24"/>
        </w:rPr>
        <w:t xml:space="preserve">dan </w:t>
      </w:r>
      <w:r w:rsidR="001159B9">
        <w:rPr>
          <w:rFonts w:ascii="Times New Roman" w:hAnsi="Times New Roman" w:cs="Times New Roman"/>
          <w:i/>
          <w:sz w:val="24"/>
          <w:szCs w:val="24"/>
        </w:rPr>
        <w:t>Murabahah</w:t>
      </w:r>
      <w:r w:rsidR="001159B9">
        <w:rPr>
          <w:rFonts w:ascii="Times New Roman" w:hAnsi="Times New Roman" w:cs="Times New Roman"/>
          <w:sz w:val="24"/>
          <w:szCs w:val="24"/>
        </w:rPr>
        <w:t xml:space="preserve"> sebesar 0.165 &gt; 0.10. Nilai VIF dari variabel </w:t>
      </w:r>
      <w:r w:rsidR="001159B9">
        <w:rPr>
          <w:rFonts w:ascii="Times New Roman" w:hAnsi="Times New Roman" w:cs="Times New Roman"/>
          <w:i/>
          <w:sz w:val="24"/>
          <w:szCs w:val="24"/>
        </w:rPr>
        <w:t xml:space="preserve">Istishna </w:t>
      </w:r>
      <w:r w:rsidR="001159B9">
        <w:rPr>
          <w:rFonts w:ascii="Times New Roman" w:hAnsi="Times New Roman" w:cs="Times New Roman"/>
          <w:sz w:val="24"/>
          <w:szCs w:val="24"/>
        </w:rPr>
        <w:t xml:space="preserve">dan </w:t>
      </w:r>
      <w:r w:rsidR="001159B9">
        <w:rPr>
          <w:rFonts w:ascii="Times New Roman" w:hAnsi="Times New Roman" w:cs="Times New Roman"/>
          <w:i/>
          <w:sz w:val="24"/>
          <w:szCs w:val="24"/>
        </w:rPr>
        <w:t>Murabahah</w:t>
      </w:r>
      <w:r w:rsidR="001159B9">
        <w:rPr>
          <w:rFonts w:ascii="Times New Roman" w:hAnsi="Times New Roman" w:cs="Times New Roman"/>
          <w:sz w:val="24"/>
          <w:szCs w:val="24"/>
        </w:rPr>
        <w:t xml:space="preserve"> sebesar 6.073 &lt; 10. Maka dapat disimpulkan bahwa tidak terjadi multikolinearitas antar variabel bebas (Independen).</w:t>
      </w:r>
    </w:p>
    <w:p w:rsidR="001159B9" w:rsidRDefault="001159B9" w:rsidP="00036217">
      <w:pPr>
        <w:pStyle w:val="ListParagraph"/>
        <w:numPr>
          <w:ilvl w:val="0"/>
          <w:numId w:val="1"/>
        </w:numPr>
        <w:autoSpaceDE w:val="0"/>
        <w:autoSpaceDN w:val="0"/>
        <w:adjustRightInd w:val="0"/>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Uji Autokorelasi</w:t>
      </w:r>
    </w:p>
    <w:p w:rsidR="001159B9" w:rsidRDefault="001159B9" w:rsidP="00036217">
      <w:pPr>
        <w:pStyle w:val="ListParagraph"/>
        <w:autoSpaceDE w:val="0"/>
        <w:autoSpaceDN w:val="0"/>
        <w:adjustRightInd w:val="0"/>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Uji Autokorelasi digunakan untuk mengetahui apakah dalam sebuah model regresi linear terdapat hubungan yang kuat positif maupun negatif antar data yang ada pada variabel – variabel penelitian (Umar, 2014:182). Dalam penelitian ini penulis menggunakan uji </w:t>
      </w:r>
      <w:r>
        <w:rPr>
          <w:rFonts w:ascii="Times New Roman" w:hAnsi="Times New Roman" w:cs="Times New Roman"/>
          <w:i/>
          <w:sz w:val="24"/>
          <w:szCs w:val="24"/>
        </w:rPr>
        <w:t>Runs Test</w:t>
      </w:r>
      <w:r>
        <w:rPr>
          <w:rFonts w:ascii="Times New Roman" w:hAnsi="Times New Roman" w:cs="Times New Roman"/>
          <w:sz w:val="24"/>
          <w:szCs w:val="24"/>
        </w:rPr>
        <w:t xml:space="preserve"> untuk mengetahui terjadi atau tidaknya autokorelasi. Untuk mengukur sampai sejauh mana terdapat kondisi serial (Autokorelasi) dalam residu, yaitu dengan melihat nilai </w:t>
      </w:r>
      <w:r>
        <w:rPr>
          <w:rFonts w:ascii="Times New Roman" w:hAnsi="Times New Roman" w:cs="Times New Roman"/>
          <w:i/>
          <w:sz w:val="24"/>
          <w:szCs w:val="24"/>
        </w:rPr>
        <w:t xml:space="preserve">Assymp. Sig </w:t>
      </w:r>
      <w:r>
        <w:rPr>
          <w:rFonts w:ascii="Times New Roman" w:hAnsi="Times New Roman" w:cs="Times New Roman"/>
          <w:sz w:val="24"/>
          <w:szCs w:val="24"/>
        </w:rPr>
        <w:t xml:space="preserve">pada nilai </w:t>
      </w:r>
      <w:r>
        <w:rPr>
          <w:rFonts w:ascii="Times New Roman" w:hAnsi="Times New Roman" w:cs="Times New Roman"/>
          <w:i/>
          <w:sz w:val="24"/>
          <w:szCs w:val="24"/>
        </w:rPr>
        <w:t>Unresidual</w:t>
      </w:r>
      <w:r>
        <w:rPr>
          <w:rFonts w:ascii="Times New Roman" w:hAnsi="Times New Roman" w:cs="Times New Roman"/>
          <w:sz w:val="24"/>
          <w:szCs w:val="24"/>
        </w:rPr>
        <w:t xml:space="preserve"> dalam tabel </w:t>
      </w:r>
      <w:r>
        <w:rPr>
          <w:rFonts w:ascii="Times New Roman" w:hAnsi="Times New Roman" w:cs="Times New Roman"/>
          <w:i/>
          <w:sz w:val="24"/>
          <w:szCs w:val="24"/>
        </w:rPr>
        <w:t xml:space="preserve">Run Test. </w:t>
      </w:r>
      <w:r>
        <w:rPr>
          <w:rFonts w:ascii="Times New Roman" w:hAnsi="Times New Roman" w:cs="Times New Roman"/>
          <w:sz w:val="24"/>
          <w:szCs w:val="24"/>
        </w:rPr>
        <w:t xml:space="preserve">Jika nilai </w:t>
      </w:r>
      <w:r>
        <w:rPr>
          <w:rFonts w:ascii="Times New Roman" w:hAnsi="Times New Roman" w:cs="Times New Roman"/>
          <w:i/>
          <w:sz w:val="24"/>
          <w:szCs w:val="24"/>
        </w:rPr>
        <w:t xml:space="preserve">Assymp. Sig </w:t>
      </w:r>
      <w:r>
        <w:rPr>
          <w:rFonts w:ascii="Times New Roman" w:hAnsi="Times New Roman" w:cs="Times New Roman"/>
          <w:sz w:val="24"/>
          <w:szCs w:val="24"/>
        </w:rPr>
        <w:t xml:space="preserve">&gt; 0.05 maka hal ini menunjukkan tidak adanya autokorelasi, sebaliknya apabila nilai </w:t>
      </w:r>
      <w:r>
        <w:rPr>
          <w:rFonts w:ascii="Times New Roman" w:hAnsi="Times New Roman" w:cs="Times New Roman"/>
          <w:i/>
          <w:sz w:val="24"/>
          <w:szCs w:val="24"/>
        </w:rPr>
        <w:t xml:space="preserve">Assymp. Sig </w:t>
      </w:r>
      <w:r>
        <w:rPr>
          <w:rFonts w:ascii="Times New Roman" w:hAnsi="Times New Roman" w:cs="Times New Roman"/>
          <w:sz w:val="24"/>
          <w:szCs w:val="24"/>
        </w:rPr>
        <w:t>&lt; 0.05 maka hal ini menunjukkan adanya Autokorelasi.</w:t>
      </w:r>
    </w:p>
    <w:p w:rsidR="001159B9" w:rsidRDefault="001159B9" w:rsidP="001159B9">
      <w:pPr>
        <w:pStyle w:val="ListParagraph"/>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Tabel 4.6 ini menunjukkan hasil Uji Autokorelasi, sebagai </w:t>
      </w:r>
      <w:proofErr w:type="gramStart"/>
      <w:r>
        <w:rPr>
          <w:rFonts w:ascii="Times New Roman" w:hAnsi="Times New Roman" w:cs="Times New Roman"/>
          <w:sz w:val="24"/>
          <w:szCs w:val="24"/>
        </w:rPr>
        <w:t>berikut :</w:t>
      </w:r>
      <w:proofErr w:type="gramEnd"/>
    </w:p>
    <w:tbl>
      <w:tblPr>
        <w:tblpPr w:leftFromText="180" w:rightFromText="180" w:vertAnchor="text" w:horzAnchor="margin" w:tblpXSpec="center" w:tblpY="464"/>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4639"/>
        <w:gridCol w:w="3299"/>
      </w:tblGrid>
      <w:tr w:rsidR="001159B9" w:rsidRPr="001159B9" w:rsidTr="001159B9">
        <w:trPr>
          <w:cantSplit/>
        </w:trPr>
        <w:tc>
          <w:tcPr>
            <w:tcW w:w="5000" w:type="pct"/>
            <w:gridSpan w:val="2"/>
            <w:tcBorders>
              <w:top w:val="nil"/>
              <w:left w:val="nil"/>
              <w:bottom w:val="nil"/>
              <w:right w:val="nil"/>
            </w:tcBorders>
            <w:shd w:val="clear" w:color="auto" w:fill="FFFFFF"/>
            <w:vAlign w:val="center"/>
          </w:tcPr>
          <w:p w:rsidR="001159B9" w:rsidRPr="001159B9" w:rsidRDefault="001159B9" w:rsidP="001159B9">
            <w:pPr>
              <w:autoSpaceDE w:val="0"/>
              <w:autoSpaceDN w:val="0"/>
              <w:adjustRightInd w:val="0"/>
              <w:spacing w:after="0" w:line="320" w:lineRule="atLeast"/>
              <w:ind w:left="60" w:right="60"/>
              <w:jc w:val="center"/>
              <w:rPr>
                <w:rFonts w:ascii="Arial" w:hAnsi="Arial" w:cs="Arial"/>
                <w:color w:val="010205"/>
              </w:rPr>
            </w:pPr>
            <w:r w:rsidRPr="001159B9">
              <w:rPr>
                <w:rFonts w:ascii="Arial" w:hAnsi="Arial" w:cs="Arial"/>
                <w:b/>
                <w:bCs/>
                <w:color w:val="010205"/>
              </w:rPr>
              <w:t>Runs Test</w:t>
            </w:r>
          </w:p>
        </w:tc>
      </w:tr>
      <w:tr w:rsidR="001159B9" w:rsidRPr="001159B9" w:rsidTr="001159B9">
        <w:trPr>
          <w:cantSplit/>
        </w:trPr>
        <w:tc>
          <w:tcPr>
            <w:tcW w:w="2922" w:type="pct"/>
            <w:tcBorders>
              <w:top w:val="nil"/>
              <w:left w:val="nil"/>
              <w:bottom w:val="single" w:sz="8" w:space="0" w:color="152935"/>
              <w:right w:val="nil"/>
            </w:tcBorders>
            <w:shd w:val="clear" w:color="auto" w:fill="FFFFFF"/>
            <w:vAlign w:val="bottom"/>
          </w:tcPr>
          <w:p w:rsidR="001159B9" w:rsidRPr="001159B9" w:rsidRDefault="001159B9" w:rsidP="001159B9">
            <w:pPr>
              <w:autoSpaceDE w:val="0"/>
              <w:autoSpaceDN w:val="0"/>
              <w:adjustRightInd w:val="0"/>
              <w:spacing w:after="0" w:line="240" w:lineRule="auto"/>
              <w:rPr>
                <w:rFonts w:ascii="Times New Roman" w:hAnsi="Times New Roman" w:cs="Times New Roman"/>
                <w:sz w:val="24"/>
                <w:szCs w:val="24"/>
              </w:rPr>
            </w:pPr>
          </w:p>
        </w:tc>
        <w:tc>
          <w:tcPr>
            <w:tcW w:w="2078" w:type="pct"/>
            <w:tcBorders>
              <w:top w:val="nil"/>
              <w:left w:val="nil"/>
              <w:bottom w:val="single" w:sz="8" w:space="0" w:color="152935"/>
              <w:right w:val="nil"/>
            </w:tcBorders>
            <w:shd w:val="clear" w:color="auto" w:fill="FFFFFF"/>
            <w:vAlign w:val="bottom"/>
          </w:tcPr>
          <w:p w:rsidR="001159B9" w:rsidRPr="001159B9" w:rsidRDefault="001159B9" w:rsidP="001159B9">
            <w:pPr>
              <w:autoSpaceDE w:val="0"/>
              <w:autoSpaceDN w:val="0"/>
              <w:adjustRightInd w:val="0"/>
              <w:spacing w:after="0" w:line="320" w:lineRule="atLeast"/>
              <w:ind w:left="60" w:right="60"/>
              <w:jc w:val="center"/>
              <w:rPr>
                <w:rFonts w:ascii="Arial" w:hAnsi="Arial" w:cs="Arial"/>
                <w:color w:val="264A60"/>
                <w:sz w:val="18"/>
                <w:szCs w:val="18"/>
              </w:rPr>
            </w:pPr>
            <w:r w:rsidRPr="001159B9">
              <w:rPr>
                <w:rFonts w:ascii="Arial" w:hAnsi="Arial" w:cs="Arial"/>
                <w:color w:val="264A60"/>
                <w:sz w:val="18"/>
                <w:szCs w:val="18"/>
              </w:rPr>
              <w:t>Unstandardized Residual</w:t>
            </w:r>
          </w:p>
        </w:tc>
      </w:tr>
      <w:tr w:rsidR="001159B9" w:rsidRPr="001159B9" w:rsidTr="001159B9">
        <w:trPr>
          <w:cantSplit/>
        </w:trPr>
        <w:tc>
          <w:tcPr>
            <w:tcW w:w="2922" w:type="pct"/>
            <w:tcBorders>
              <w:top w:val="single" w:sz="8" w:space="0" w:color="152935"/>
              <w:left w:val="nil"/>
              <w:bottom w:val="single" w:sz="8" w:space="0" w:color="AEAEAE"/>
              <w:right w:val="nil"/>
            </w:tcBorders>
            <w:shd w:val="clear" w:color="auto" w:fill="E0E0E0"/>
          </w:tcPr>
          <w:p w:rsidR="001159B9" w:rsidRPr="001159B9" w:rsidRDefault="001159B9" w:rsidP="001159B9">
            <w:pPr>
              <w:autoSpaceDE w:val="0"/>
              <w:autoSpaceDN w:val="0"/>
              <w:adjustRightInd w:val="0"/>
              <w:spacing w:after="0" w:line="320" w:lineRule="atLeast"/>
              <w:ind w:left="60" w:right="60"/>
              <w:rPr>
                <w:rFonts w:ascii="Arial" w:hAnsi="Arial" w:cs="Arial"/>
                <w:color w:val="264A60"/>
                <w:sz w:val="18"/>
                <w:szCs w:val="18"/>
              </w:rPr>
            </w:pPr>
            <w:r w:rsidRPr="001159B9">
              <w:rPr>
                <w:rFonts w:ascii="Arial" w:hAnsi="Arial" w:cs="Arial"/>
                <w:color w:val="264A60"/>
                <w:sz w:val="18"/>
                <w:szCs w:val="18"/>
              </w:rPr>
              <w:t>Test Value</w:t>
            </w:r>
            <w:r w:rsidRPr="001159B9">
              <w:rPr>
                <w:rFonts w:ascii="Arial" w:hAnsi="Arial" w:cs="Arial"/>
                <w:color w:val="264A60"/>
                <w:sz w:val="18"/>
                <w:szCs w:val="18"/>
                <w:vertAlign w:val="superscript"/>
              </w:rPr>
              <w:t>a</w:t>
            </w:r>
          </w:p>
        </w:tc>
        <w:tc>
          <w:tcPr>
            <w:tcW w:w="2078" w:type="pct"/>
            <w:tcBorders>
              <w:top w:val="single" w:sz="8" w:space="0" w:color="152935"/>
              <w:left w:val="nil"/>
              <w:bottom w:val="single" w:sz="8" w:space="0" w:color="AEAEAE"/>
              <w:right w:val="nil"/>
            </w:tcBorders>
            <w:shd w:val="clear" w:color="auto" w:fill="FFFFFF"/>
          </w:tcPr>
          <w:p w:rsidR="001159B9" w:rsidRPr="001159B9" w:rsidRDefault="001159B9" w:rsidP="001159B9">
            <w:pPr>
              <w:autoSpaceDE w:val="0"/>
              <w:autoSpaceDN w:val="0"/>
              <w:adjustRightInd w:val="0"/>
              <w:spacing w:after="0" w:line="320" w:lineRule="atLeast"/>
              <w:ind w:left="60" w:right="60"/>
              <w:jc w:val="right"/>
              <w:rPr>
                <w:rFonts w:ascii="Arial" w:hAnsi="Arial" w:cs="Arial"/>
                <w:color w:val="010205"/>
                <w:sz w:val="18"/>
                <w:szCs w:val="18"/>
              </w:rPr>
            </w:pPr>
            <w:r w:rsidRPr="001159B9">
              <w:rPr>
                <w:rFonts w:ascii="Arial" w:hAnsi="Arial" w:cs="Arial"/>
                <w:color w:val="010205"/>
                <w:sz w:val="18"/>
                <w:szCs w:val="18"/>
              </w:rPr>
              <w:t>-10844.86856</w:t>
            </w:r>
          </w:p>
        </w:tc>
      </w:tr>
      <w:tr w:rsidR="001159B9" w:rsidRPr="001159B9" w:rsidTr="001159B9">
        <w:trPr>
          <w:cantSplit/>
        </w:trPr>
        <w:tc>
          <w:tcPr>
            <w:tcW w:w="2922" w:type="pct"/>
            <w:tcBorders>
              <w:top w:val="single" w:sz="8" w:space="0" w:color="AEAEAE"/>
              <w:left w:val="nil"/>
              <w:bottom w:val="single" w:sz="8" w:space="0" w:color="AEAEAE"/>
              <w:right w:val="nil"/>
            </w:tcBorders>
            <w:shd w:val="clear" w:color="auto" w:fill="E0E0E0"/>
          </w:tcPr>
          <w:p w:rsidR="001159B9" w:rsidRPr="001159B9" w:rsidRDefault="001159B9" w:rsidP="001159B9">
            <w:pPr>
              <w:autoSpaceDE w:val="0"/>
              <w:autoSpaceDN w:val="0"/>
              <w:adjustRightInd w:val="0"/>
              <w:spacing w:after="0" w:line="320" w:lineRule="atLeast"/>
              <w:ind w:left="60" w:right="60"/>
              <w:rPr>
                <w:rFonts w:ascii="Arial" w:hAnsi="Arial" w:cs="Arial"/>
                <w:color w:val="264A60"/>
                <w:sz w:val="18"/>
                <w:szCs w:val="18"/>
              </w:rPr>
            </w:pPr>
            <w:r w:rsidRPr="001159B9">
              <w:rPr>
                <w:rFonts w:ascii="Arial" w:hAnsi="Arial" w:cs="Arial"/>
                <w:color w:val="264A60"/>
                <w:sz w:val="18"/>
                <w:szCs w:val="18"/>
              </w:rPr>
              <w:t>Cases &lt; Test Value</w:t>
            </w:r>
          </w:p>
        </w:tc>
        <w:tc>
          <w:tcPr>
            <w:tcW w:w="2078" w:type="pct"/>
            <w:tcBorders>
              <w:top w:val="single" w:sz="8" w:space="0" w:color="AEAEAE"/>
              <w:left w:val="nil"/>
              <w:bottom w:val="single" w:sz="8" w:space="0" w:color="AEAEAE"/>
              <w:right w:val="nil"/>
            </w:tcBorders>
            <w:shd w:val="clear" w:color="auto" w:fill="FFFFFF"/>
          </w:tcPr>
          <w:p w:rsidR="001159B9" w:rsidRPr="001159B9" w:rsidRDefault="001159B9" w:rsidP="001159B9">
            <w:pPr>
              <w:autoSpaceDE w:val="0"/>
              <w:autoSpaceDN w:val="0"/>
              <w:adjustRightInd w:val="0"/>
              <w:spacing w:after="0" w:line="320" w:lineRule="atLeast"/>
              <w:ind w:left="60" w:right="60"/>
              <w:jc w:val="right"/>
              <w:rPr>
                <w:rFonts w:ascii="Arial" w:hAnsi="Arial" w:cs="Arial"/>
                <w:color w:val="010205"/>
                <w:sz w:val="18"/>
                <w:szCs w:val="18"/>
              </w:rPr>
            </w:pPr>
            <w:r w:rsidRPr="001159B9">
              <w:rPr>
                <w:rFonts w:ascii="Arial" w:hAnsi="Arial" w:cs="Arial"/>
                <w:color w:val="010205"/>
                <w:sz w:val="18"/>
                <w:szCs w:val="18"/>
              </w:rPr>
              <w:t>10</w:t>
            </w:r>
          </w:p>
        </w:tc>
      </w:tr>
      <w:tr w:rsidR="001159B9" w:rsidRPr="001159B9" w:rsidTr="001159B9">
        <w:trPr>
          <w:cantSplit/>
        </w:trPr>
        <w:tc>
          <w:tcPr>
            <w:tcW w:w="2922" w:type="pct"/>
            <w:tcBorders>
              <w:top w:val="single" w:sz="8" w:space="0" w:color="AEAEAE"/>
              <w:left w:val="nil"/>
              <w:bottom w:val="single" w:sz="8" w:space="0" w:color="AEAEAE"/>
              <w:right w:val="nil"/>
            </w:tcBorders>
            <w:shd w:val="clear" w:color="auto" w:fill="E0E0E0"/>
          </w:tcPr>
          <w:p w:rsidR="001159B9" w:rsidRPr="001159B9" w:rsidRDefault="001159B9" w:rsidP="001159B9">
            <w:pPr>
              <w:autoSpaceDE w:val="0"/>
              <w:autoSpaceDN w:val="0"/>
              <w:adjustRightInd w:val="0"/>
              <w:spacing w:after="0" w:line="320" w:lineRule="atLeast"/>
              <w:ind w:left="60" w:right="60"/>
              <w:rPr>
                <w:rFonts w:ascii="Arial" w:hAnsi="Arial" w:cs="Arial"/>
                <w:color w:val="264A60"/>
                <w:sz w:val="18"/>
                <w:szCs w:val="18"/>
              </w:rPr>
            </w:pPr>
            <w:r w:rsidRPr="001159B9">
              <w:rPr>
                <w:rFonts w:ascii="Arial" w:hAnsi="Arial" w:cs="Arial"/>
                <w:color w:val="264A60"/>
                <w:sz w:val="18"/>
                <w:szCs w:val="18"/>
              </w:rPr>
              <w:t>Cases &gt;= Test Value</w:t>
            </w:r>
          </w:p>
        </w:tc>
        <w:tc>
          <w:tcPr>
            <w:tcW w:w="2078" w:type="pct"/>
            <w:tcBorders>
              <w:top w:val="single" w:sz="8" w:space="0" w:color="AEAEAE"/>
              <w:left w:val="nil"/>
              <w:bottom w:val="single" w:sz="8" w:space="0" w:color="AEAEAE"/>
              <w:right w:val="nil"/>
            </w:tcBorders>
            <w:shd w:val="clear" w:color="auto" w:fill="FFFFFF"/>
          </w:tcPr>
          <w:p w:rsidR="001159B9" w:rsidRPr="001159B9" w:rsidRDefault="001159B9" w:rsidP="001159B9">
            <w:pPr>
              <w:autoSpaceDE w:val="0"/>
              <w:autoSpaceDN w:val="0"/>
              <w:adjustRightInd w:val="0"/>
              <w:spacing w:after="0" w:line="320" w:lineRule="atLeast"/>
              <w:ind w:left="60" w:right="60"/>
              <w:jc w:val="right"/>
              <w:rPr>
                <w:rFonts w:ascii="Arial" w:hAnsi="Arial" w:cs="Arial"/>
                <w:color w:val="010205"/>
                <w:sz w:val="18"/>
                <w:szCs w:val="18"/>
              </w:rPr>
            </w:pPr>
            <w:r w:rsidRPr="001159B9">
              <w:rPr>
                <w:rFonts w:ascii="Arial" w:hAnsi="Arial" w:cs="Arial"/>
                <w:color w:val="010205"/>
                <w:sz w:val="18"/>
                <w:szCs w:val="18"/>
              </w:rPr>
              <w:t>10</w:t>
            </w:r>
          </w:p>
        </w:tc>
      </w:tr>
      <w:tr w:rsidR="001159B9" w:rsidRPr="001159B9" w:rsidTr="001159B9">
        <w:trPr>
          <w:cantSplit/>
        </w:trPr>
        <w:tc>
          <w:tcPr>
            <w:tcW w:w="2922" w:type="pct"/>
            <w:tcBorders>
              <w:top w:val="single" w:sz="8" w:space="0" w:color="AEAEAE"/>
              <w:left w:val="nil"/>
              <w:bottom w:val="single" w:sz="8" w:space="0" w:color="AEAEAE"/>
              <w:right w:val="nil"/>
            </w:tcBorders>
            <w:shd w:val="clear" w:color="auto" w:fill="E0E0E0"/>
          </w:tcPr>
          <w:p w:rsidR="001159B9" w:rsidRPr="001159B9" w:rsidRDefault="001159B9" w:rsidP="001159B9">
            <w:pPr>
              <w:autoSpaceDE w:val="0"/>
              <w:autoSpaceDN w:val="0"/>
              <w:adjustRightInd w:val="0"/>
              <w:spacing w:after="0" w:line="320" w:lineRule="atLeast"/>
              <w:ind w:left="60" w:right="60"/>
              <w:rPr>
                <w:rFonts w:ascii="Arial" w:hAnsi="Arial" w:cs="Arial"/>
                <w:color w:val="264A60"/>
                <w:sz w:val="18"/>
                <w:szCs w:val="18"/>
              </w:rPr>
            </w:pPr>
            <w:r w:rsidRPr="001159B9">
              <w:rPr>
                <w:rFonts w:ascii="Arial" w:hAnsi="Arial" w:cs="Arial"/>
                <w:color w:val="264A60"/>
                <w:sz w:val="18"/>
                <w:szCs w:val="18"/>
              </w:rPr>
              <w:t>Total Cases</w:t>
            </w:r>
          </w:p>
        </w:tc>
        <w:tc>
          <w:tcPr>
            <w:tcW w:w="2078" w:type="pct"/>
            <w:tcBorders>
              <w:top w:val="single" w:sz="8" w:space="0" w:color="AEAEAE"/>
              <w:left w:val="nil"/>
              <w:bottom w:val="single" w:sz="8" w:space="0" w:color="AEAEAE"/>
              <w:right w:val="nil"/>
            </w:tcBorders>
            <w:shd w:val="clear" w:color="auto" w:fill="FFFFFF"/>
          </w:tcPr>
          <w:p w:rsidR="001159B9" w:rsidRPr="001159B9" w:rsidRDefault="001159B9" w:rsidP="001159B9">
            <w:pPr>
              <w:autoSpaceDE w:val="0"/>
              <w:autoSpaceDN w:val="0"/>
              <w:adjustRightInd w:val="0"/>
              <w:spacing w:after="0" w:line="320" w:lineRule="atLeast"/>
              <w:ind w:left="60" w:right="60"/>
              <w:jc w:val="right"/>
              <w:rPr>
                <w:rFonts w:ascii="Arial" w:hAnsi="Arial" w:cs="Arial"/>
                <w:color w:val="010205"/>
                <w:sz w:val="18"/>
                <w:szCs w:val="18"/>
              </w:rPr>
            </w:pPr>
            <w:r w:rsidRPr="001159B9">
              <w:rPr>
                <w:rFonts w:ascii="Arial" w:hAnsi="Arial" w:cs="Arial"/>
                <w:color w:val="010205"/>
                <w:sz w:val="18"/>
                <w:szCs w:val="18"/>
              </w:rPr>
              <w:t>20</w:t>
            </w:r>
          </w:p>
        </w:tc>
      </w:tr>
      <w:tr w:rsidR="001159B9" w:rsidRPr="001159B9" w:rsidTr="001159B9">
        <w:trPr>
          <w:cantSplit/>
        </w:trPr>
        <w:tc>
          <w:tcPr>
            <w:tcW w:w="2922" w:type="pct"/>
            <w:tcBorders>
              <w:top w:val="single" w:sz="8" w:space="0" w:color="AEAEAE"/>
              <w:left w:val="nil"/>
              <w:bottom w:val="single" w:sz="8" w:space="0" w:color="AEAEAE"/>
              <w:right w:val="nil"/>
            </w:tcBorders>
            <w:shd w:val="clear" w:color="auto" w:fill="E0E0E0"/>
          </w:tcPr>
          <w:p w:rsidR="001159B9" w:rsidRPr="001159B9" w:rsidRDefault="001159B9" w:rsidP="001159B9">
            <w:pPr>
              <w:autoSpaceDE w:val="0"/>
              <w:autoSpaceDN w:val="0"/>
              <w:adjustRightInd w:val="0"/>
              <w:spacing w:after="0" w:line="320" w:lineRule="atLeast"/>
              <w:ind w:left="60" w:right="60"/>
              <w:rPr>
                <w:rFonts w:ascii="Arial" w:hAnsi="Arial" w:cs="Arial"/>
                <w:color w:val="264A60"/>
                <w:sz w:val="18"/>
                <w:szCs w:val="18"/>
              </w:rPr>
            </w:pPr>
            <w:r w:rsidRPr="001159B9">
              <w:rPr>
                <w:rFonts w:ascii="Arial" w:hAnsi="Arial" w:cs="Arial"/>
                <w:color w:val="264A60"/>
                <w:sz w:val="18"/>
                <w:szCs w:val="18"/>
              </w:rPr>
              <w:t>Number of Runs</w:t>
            </w:r>
          </w:p>
        </w:tc>
        <w:tc>
          <w:tcPr>
            <w:tcW w:w="2078" w:type="pct"/>
            <w:tcBorders>
              <w:top w:val="single" w:sz="8" w:space="0" w:color="AEAEAE"/>
              <w:left w:val="nil"/>
              <w:bottom w:val="single" w:sz="8" w:space="0" w:color="AEAEAE"/>
              <w:right w:val="nil"/>
            </w:tcBorders>
            <w:shd w:val="clear" w:color="auto" w:fill="FFFFFF"/>
          </w:tcPr>
          <w:p w:rsidR="001159B9" w:rsidRPr="001159B9" w:rsidRDefault="001159B9" w:rsidP="001159B9">
            <w:pPr>
              <w:autoSpaceDE w:val="0"/>
              <w:autoSpaceDN w:val="0"/>
              <w:adjustRightInd w:val="0"/>
              <w:spacing w:after="0" w:line="320" w:lineRule="atLeast"/>
              <w:ind w:left="60" w:right="60"/>
              <w:jc w:val="right"/>
              <w:rPr>
                <w:rFonts w:ascii="Arial" w:hAnsi="Arial" w:cs="Arial"/>
                <w:color w:val="010205"/>
                <w:sz w:val="18"/>
                <w:szCs w:val="18"/>
              </w:rPr>
            </w:pPr>
            <w:r w:rsidRPr="001159B9">
              <w:rPr>
                <w:rFonts w:ascii="Arial" w:hAnsi="Arial" w:cs="Arial"/>
                <w:color w:val="010205"/>
                <w:sz w:val="18"/>
                <w:szCs w:val="18"/>
              </w:rPr>
              <w:t>10</w:t>
            </w:r>
          </w:p>
        </w:tc>
      </w:tr>
      <w:tr w:rsidR="001159B9" w:rsidRPr="001159B9" w:rsidTr="001159B9">
        <w:trPr>
          <w:cantSplit/>
        </w:trPr>
        <w:tc>
          <w:tcPr>
            <w:tcW w:w="2922" w:type="pct"/>
            <w:tcBorders>
              <w:top w:val="single" w:sz="8" w:space="0" w:color="AEAEAE"/>
              <w:left w:val="nil"/>
              <w:bottom w:val="single" w:sz="8" w:space="0" w:color="AEAEAE"/>
              <w:right w:val="nil"/>
            </w:tcBorders>
            <w:shd w:val="clear" w:color="auto" w:fill="E0E0E0"/>
          </w:tcPr>
          <w:p w:rsidR="001159B9" w:rsidRPr="001159B9" w:rsidRDefault="001159B9" w:rsidP="001159B9">
            <w:pPr>
              <w:autoSpaceDE w:val="0"/>
              <w:autoSpaceDN w:val="0"/>
              <w:adjustRightInd w:val="0"/>
              <w:spacing w:after="0" w:line="320" w:lineRule="atLeast"/>
              <w:ind w:left="60" w:right="60"/>
              <w:rPr>
                <w:rFonts w:ascii="Arial" w:hAnsi="Arial" w:cs="Arial"/>
                <w:color w:val="264A60"/>
                <w:sz w:val="18"/>
                <w:szCs w:val="18"/>
              </w:rPr>
            </w:pPr>
            <w:r w:rsidRPr="001159B9">
              <w:rPr>
                <w:rFonts w:ascii="Arial" w:hAnsi="Arial" w:cs="Arial"/>
                <w:color w:val="264A60"/>
                <w:sz w:val="18"/>
                <w:szCs w:val="18"/>
              </w:rPr>
              <w:t>Z</w:t>
            </w:r>
          </w:p>
        </w:tc>
        <w:tc>
          <w:tcPr>
            <w:tcW w:w="2078" w:type="pct"/>
            <w:tcBorders>
              <w:top w:val="single" w:sz="8" w:space="0" w:color="AEAEAE"/>
              <w:left w:val="nil"/>
              <w:bottom w:val="single" w:sz="8" w:space="0" w:color="AEAEAE"/>
              <w:right w:val="nil"/>
            </w:tcBorders>
            <w:shd w:val="clear" w:color="auto" w:fill="FFFFFF"/>
          </w:tcPr>
          <w:p w:rsidR="001159B9" w:rsidRPr="001159B9" w:rsidRDefault="001159B9" w:rsidP="001159B9">
            <w:pPr>
              <w:autoSpaceDE w:val="0"/>
              <w:autoSpaceDN w:val="0"/>
              <w:adjustRightInd w:val="0"/>
              <w:spacing w:after="0" w:line="320" w:lineRule="atLeast"/>
              <w:ind w:left="60" w:right="60"/>
              <w:jc w:val="right"/>
              <w:rPr>
                <w:rFonts w:ascii="Arial" w:hAnsi="Arial" w:cs="Arial"/>
                <w:color w:val="010205"/>
                <w:sz w:val="18"/>
                <w:szCs w:val="18"/>
              </w:rPr>
            </w:pPr>
            <w:r w:rsidRPr="001159B9">
              <w:rPr>
                <w:rFonts w:ascii="Arial" w:hAnsi="Arial" w:cs="Arial"/>
                <w:color w:val="010205"/>
                <w:sz w:val="18"/>
                <w:szCs w:val="18"/>
              </w:rPr>
              <w:t>-.230</w:t>
            </w:r>
          </w:p>
        </w:tc>
      </w:tr>
      <w:tr w:rsidR="001159B9" w:rsidRPr="001159B9" w:rsidTr="003227E5">
        <w:trPr>
          <w:cantSplit/>
        </w:trPr>
        <w:tc>
          <w:tcPr>
            <w:tcW w:w="2922" w:type="pct"/>
            <w:tcBorders>
              <w:top w:val="single" w:sz="8" w:space="0" w:color="AEAEAE"/>
              <w:left w:val="nil"/>
              <w:bottom w:val="single" w:sz="8" w:space="0" w:color="152935"/>
              <w:right w:val="nil"/>
            </w:tcBorders>
            <w:shd w:val="clear" w:color="auto" w:fill="F7CAAC" w:themeFill="accent2" w:themeFillTint="66"/>
          </w:tcPr>
          <w:p w:rsidR="001159B9" w:rsidRPr="001159B9" w:rsidRDefault="001159B9" w:rsidP="001159B9">
            <w:pPr>
              <w:autoSpaceDE w:val="0"/>
              <w:autoSpaceDN w:val="0"/>
              <w:adjustRightInd w:val="0"/>
              <w:spacing w:after="0" w:line="320" w:lineRule="atLeast"/>
              <w:ind w:left="60" w:right="60"/>
              <w:rPr>
                <w:rFonts w:ascii="Arial" w:hAnsi="Arial" w:cs="Arial"/>
                <w:color w:val="264A60"/>
                <w:sz w:val="18"/>
                <w:szCs w:val="18"/>
              </w:rPr>
            </w:pPr>
            <w:r w:rsidRPr="001159B9">
              <w:rPr>
                <w:rFonts w:ascii="Arial" w:hAnsi="Arial" w:cs="Arial"/>
                <w:color w:val="264A60"/>
                <w:sz w:val="18"/>
                <w:szCs w:val="18"/>
              </w:rPr>
              <w:t>Asymp. Sig. (2-tailed)</w:t>
            </w:r>
          </w:p>
        </w:tc>
        <w:tc>
          <w:tcPr>
            <w:tcW w:w="2078" w:type="pct"/>
            <w:tcBorders>
              <w:top w:val="single" w:sz="8" w:space="0" w:color="AEAEAE"/>
              <w:left w:val="nil"/>
              <w:bottom w:val="single" w:sz="8" w:space="0" w:color="152935"/>
              <w:right w:val="nil"/>
            </w:tcBorders>
            <w:shd w:val="clear" w:color="auto" w:fill="F7CAAC" w:themeFill="accent2" w:themeFillTint="66"/>
          </w:tcPr>
          <w:p w:rsidR="001159B9" w:rsidRPr="001159B9" w:rsidRDefault="001159B9" w:rsidP="001159B9">
            <w:pPr>
              <w:autoSpaceDE w:val="0"/>
              <w:autoSpaceDN w:val="0"/>
              <w:adjustRightInd w:val="0"/>
              <w:spacing w:after="0" w:line="320" w:lineRule="atLeast"/>
              <w:ind w:left="60" w:right="60"/>
              <w:jc w:val="right"/>
              <w:rPr>
                <w:rFonts w:ascii="Arial" w:hAnsi="Arial" w:cs="Arial"/>
                <w:color w:val="010205"/>
                <w:sz w:val="18"/>
                <w:szCs w:val="18"/>
              </w:rPr>
            </w:pPr>
            <w:r w:rsidRPr="001159B9">
              <w:rPr>
                <w:rFonts w:ascii="Arial" w:hAnsi="Arial" w:cs="Arial"/>
                <w:color w:val="010205"/>
                <w:sz w:val="18"/>
                <w:szCs w:val="18"/>
              </w:rPr>
              <w:t>.818</w:t>
            </w:r>
          </w:p>
        </w:tc>
      </w:tr>
      <w:tr w:rsidR="001159B9" w:rsidRPr="001159B9" w:rsidTr="001159B9">
        <w:trPr>
          <w:cantSplit/>
        </w:trPr>
        <w:tc>
          <w:tcPr>
            <w:tcW w:w="5000" w:type="pct"/>
            <w:gridSpan w:val="2"/>
            <w:tcBorders>
              <w:top w:val="nil"/>
              <w:left w:val="nil"/>
              <w:bottom w:val="nil"/>
              <w:right w:val="nil"/>
            </w:tcBorders>
            <w:shd w:val="clear" w:color="auto" w:fill="FFFFFF"/>
          </w:tcPr>
          <w:p w:rsidR="001159B9" w:rsidRPr="001159B9" w:rsidRDefault="001159B9" w:rsidP="001159B9">
            <w:pPr>
              <w:autoSpaceDE w:val="0"/>
              <w:autoSpaceDN w:val="0"/>
              <w:adjustRightInd w:val="0"/>
              <w:spacing w:after="0" w:line="320" w:lineRule="atLeast"/>
              <w:ind w:left="60" w:right="60"/>
              <w:rPr>
                <w:rFonts w:ascii="Arial" w:hAnsi="Arial" w:cs="Arial"/>
                <w:color w:val="010205"/>
                <w:sz w:val="18"/>
                <w:szCs w:val="18"/>
              </w:rPr>
            </w:pPr>
            <w:r w:rsidRPr="001159B9">
              <w:rPr>
                <w:rFonts w:ascii="Arial" w:hAnsi="Arial" w:cs="Arial"/>
                <w:color w:val="010205"/>
                <w:sz w:val="18"/>
                <w:szCs w:val="18"/>
              </w:rPr>
              <w:t>a. Median</w:t>
            </w:r>
          </w:p>
        </w:tc>
      </w:tr>
      <w:tr w:rsidR="001159B9" w:rsidRPr="001159B9" w:rsidTr="001159B9">
        <w:trPr>
          <w:cantSplit/>
        </w:trPr>
        <w:tc>
          <w:tcPr>
            <w:tcW w:w="5000" w:type="pct"/>
            <w:gridSpan w:val="2"/>
            <w:tcBorders>
              <w:top w:val="nil"/>
              <w:left w:val="nil"/>
              <w:bottom w:val="nil"/>
              <w:right w:val="nil"/>
            </w:tcBorders>
            <w:shd w:val="clear" w:color="auto" w:fill="FFFFFF"/>
          </w:tcPr>
          <w:p w:rsidR="001159B9" w:rsidRDefault="001159B9" w:rsidP="001159B9">
            <w:pPr>
              <w:autoSpaceDE w:val="0"/>
              <w:autoSpaceDN w:val="0"/>
              <w:adjustRightInd w:val="0"/>
              <w:spacing w:after="0" w:line="320" w:lineRule="atLeast"/>
              <w:ind w:right="60"/>
              <w:jc w:val="center"/>
              <w:rPr>
                <w:rFonts w:ascii="Arial" w:hAnsi="Arial" w:cs="Arial"/>
                <w:color w:val="010205"/>
                <w:sz w:val="18"/>
                <w:szCs w:val="18"/>
              </w:rPr>
            </w:pPr>
          </w:p>
          <w:p w:rsidR="001159B9" w:rsidRPr="001159B9" w:rsidRDefault="001159B9" w:rsidP="001159B9">
            <w:pPr>
              <w:autoSpaceDE w:val="0"/>
              <w:autoSpaceDN w:val="0"/>
              <w:adjustRightInd w:val="0"/>
              <w:spacing w:after="0" w:line="320" w:lineRule="atLeast"/>
              <w:ind w:right="60"/>
              <w:jc w:val="center"/>
              <w:rPr>
                <w:rFonts w:ascii="Times New Roman" w:hAnsi="Times New Roman" w:cs="Times New Roman"/>
                <w:b/>
                <w:color w:val="010205"/>
                <w:sz w:val="24"/>
                <w:szCs w:val="24"/>
              </w:rPr>
            </w:pPr>
            <w:r w:rsidRPr="001159B9">
              <w:rPr>
                <w:rFonts w:ascii="Times New Roman" w:hAnsi="Times New Roman" w:cs="Times New Roman"/>
                <w:b/>
                <w:color w:val="010205"/>
                <w:sz w:val="24"/>
                <w:szCs w:val="24"/>
              </w:rPr>
              <w:t>SUMBER : SPSS 25 (Data diolah penulis, 2019)</w:t>
            </w:r>
          </w:p>
          <w:p w:rsidR="001159B9" w:rsidRPr="001159B9" w:rsidRDefault="001159B9" w:rsidP="001159B9">
            <w:pPr>
              <w:autoSpaceDE w:val="0"/>
              <w:autoSpaceDN w:val="0"/>
              <w:adjustRightInd w:val="0"/>
              <w:spacing w:after="0" w:line="320" w:lineRule="atLeast"/>
              <w:ind w:right="60"/>
              <w:jc w:val="both"/>
              <w:rPr>
                <w:rFonts w:ascii="Arial" w:hAnsi="Arial" w:cs="Arial"/>
                <w:color w:val="010205"/>
                <w:sz w:val="18"/>
                <w:szCs w:val="18"/>
              </w:rPr>
            </w:pPr>
          </w:p>
        </w:tc>
      </w:tr>
    </w:tbl>
    <w:p w:rsidR="001159B9" w:rsidRPr="001159B9" w:rsidRDefault="001159B9" w:rsidP="001159B9">
      <w:pPr>
        <w:pStyle w:val="ListParagraph"/>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 xml:space="preserve">Tabel 4.6 Hasil Uji Autokorelasi Menggunakan Uji </w:t>
      </w:r>
      <w:r>
        <w:rPr>
          <w:rFonts w:ascii="Times New Roman" w:hAnsi="Times New Roman" w:cs="Times New Roman"/>
          <w:b/>
          <w:i/>
          <w:sz w:val="24"/>
          <w:szCs w:val="24"/>
        </w:rPr>
        <w:t>Runs Test</w:t>
      </w:r>
    </w:p>
    <w:p w:rsidR="00DA4A84" w:rsidRDefault="00250C86" w:rsidP="00250C86">
      <w:pPr>
        <w:pStyle w:val="ListParagraph"/>
        <w:autoSpaceDE w:val="0"/>
        <w:autoSpaceDN w:val="0"/>
        <w:adjustRightInd w:val="0"/>
        <w:spacing w:after="0" w:line="480" w:lineRule="auto"/>
        <w:ind w:left="0"/>
        <w:jc w:val="both"/>
        <w:rPr>
          <w:rFonts w:ascii="Times New Roman" w:hAnsi="Times New Roman" w:cs="Times New Roman"/>
          <w:sz w:val="24"/>
          <w:szCs w:val="24"/>
        </w:rPr>
      </w:pPr>
      <w:r>
        <w:rPr>
          <w:rFonts w:ascii="Times New Roman" w:hAnsi="Times New Roman" w:cs="Times New Roman"/>
          <w:sz w:val="24"/>
          <w:szCs w:val="24"/>
        </w:rPr>
        <w:lastRenderedPageBreak/>
        <w:t xml:space="preserve">      Berdasarkan tabel 4.6 hasil Uji Autokorelasi dengan menggunakan </w:t>
      </w:r>
      <w:r>
        <w:rPr>
          <w:rFonts w:ascii="Times New Roman" w:hAnsi="Times New Roman" w:cs="Times New Roman"/>
          <w:i/>
          <w:sz w:val="24"/>
          <w:szCs w:val="24"/>
        </w:rPr>
        <w:t xml:space="preserve">Runs Test </w:t>
      </w:r>
      <w:r>
        <w:rPr>
          <w:rFonts w:ascii="Times New Roman" w:hAnsi="Times New Roman" w:cs="Times New Roman"/>
          <w:sz w:val="24"/>
          <w:szCs w:val="24"/>
        </w:rPr>
        <w:t xml:space="preserve">memiliki nilai </w:t>
      </w:r>
      <w:r>
        <w:rPr>
          <w:rFonts w:ascii="Times New Roman" w:hAnsi="Times New Roman" w:cs="Times New Roman"/>
          <w:i/>
          <w:sz w:val="24"/>
          <w:szCs w:val="24"/>
        </w:rPr>
        <w:t xml:space="preserve">Assymp. Sig </w:t>
      </w:r>
      <w:r>
        <w:rPr>
          <w:rFonts w:ascii="Times New Roman" w:hAnsi="Times New Roman" w:cs="Times New Roman"/>
          <w:sz w:val="24"/>
          <w:szCs w:val="24"/>
        </w:rPr>
        <w:t xml:space="preserve">sebesar 0.818 dimana hasil ini sudah melebihi hasil ketentuan nilai </w:t>
      </w:r>
      <w:r>
        <w:rPr>
          <w:rFonts w:ascii="Times New Roman" w:hAnsi="Times New Roman" w:cs="Times New Roman"/>
          <w:i/>
          <w:sz w:val="24"/>
          <w:szCs w:val="24"/>
        </w:rPr>
        <w:t xml:space="preserve">Assymp. Sig </w:t>
      </w:r>
      <w:r>
        <w:rPr>
          <w:rFonts w:ascii="Times New Roman" w:hAnsi="Times New Roman" w:cs="Times New Roman"/>
          <w:sz w:val="24"/>
          <w:szCs w:val="24"/>
        </w:rPr>
        <w:t>yaitu 0.818 &gt; 0.05 maka dapat disimpulkan bahwa tidak terjadi Autokorelasi.</w:t>
      </w:r>
    </w:p>
    <w:p w:rsidR="00250C86" w:rsidRDefault="00250C86" w:rsidP="00036217">
      <w:pPr>
        <w:pStyle w:val="ListParagraph"/>
        <w:numPr>
          <w:ilvl w:val="0"/>
          <w:numId w:val="1"/>
        </w:numPr>
        <w:autoSpaceDE w:val="0"/>
        <w:autoSpaceDN w:val="0"/>
        <w:adjustRightInd w:val="0"/>
        <w:spacing w:after="0" w:line="480" w:lineRule="auto"/>
        <w:ind w:left="426" w:hanging="426"/>
        <w:jc w:val="both"/>
        <w:rPr>
          <w:rFonts w:ascii="Times New Roman" w:hAnsi="Times New Roman" w:cs="Times New Roman"/>
          <w:sz w:val="24"/>
          <w:szCs w:val="24"/>
        </w:rPr>
      </w:pPr>
      <w:r>
        <w:rPr>
          <w:rFonts w:ascii="Times New Roman" w:hAnsi="Times New Roman" w:cs="Times New Roman"/>
          <w:sz w:val="24"/>
          <w:szCs w:val="24"/>
        </w:rPr>
        <w:t>Uji Heteroskedastisitas</w:t>
      </w:r>
    </w:p>
    <w:p w:rsidR="00250C86" w:rsidRDefault="00250C86" w:rsidP="00036217">
      <w:pPr>
        <w:pStyle w:val="ListParagraph"/>
        <w:autoSpaceDE w:val="0"/>
        <w:autoSpaceDN w:val="0"/>
        <w:adjustRightInd w:val="0"/>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Uji Heteroskedastisitas dilakukan untuk mengetahui apakah dalam sebuah model regresi terjadi ketidaksamaan varian dari residual suatu pengamatan ke pengamatan lain, tetap disebut homokedastisitas. Sementara itu, untuk varian yang berbeda disebut heteroskedastisitas. Model regresi yang baik adalah tidak terjadi heteroskedastisitas (Umar, 2014:179).</w:t>
      </w:r>
    </w:p>
    <w:p w:rsidR="00250C86" w:rsidRDefault="00250C86" w:rsidP="00036217">
      <w:pPr>
        <w:pStyle w:val="ListParagraph"/>
        <w:autoSpaceDE w:val="0"/>
        <w:autoSpaceDN w:val="0"/>
        <w:adjustRightInd w:val="0"/>
        <w:spacing w:after="0" w:line="480" w:lineRule="auto"/>
        <w:ind w:left="426"/>
        <w:jc w:val="both"/>
        <w:rPr>
          <w:rFonts w:ascii="Times New Roman" w:hAnsi="Times New Roman" w:cs="Times New Roman"/>
          <w:sz w:val="24"/>
          <w:szCs w:val="24"/>
        </w:rPr>
      </w:pPr>
      <w:r>
        <w:rPr>
          <w:rFonts w:ascii="Times New Roman" w:hAnsi="Times New Roman" w:cs="Times New Roman"/>
          <w:sz w:val="24"/>
          <w:szCs w:val="24"/>
        </w:rPr>
        <w:t xml:space="preserve">Dalam penelitian ini, penulis menggunakan grafik </w:t>
      </w:r>
      <w:r>
        <w:rPr>
          <w:rFonts w:ascii="Times New Roman" w:hAnsi="Times New Roman" w:cs="Times New Roman"/>
          <w:i/>
          <w:sz w:val="24"/>
          <w:szCs w:val="24"/>
        </w:rPr>
        <w:t>Scatterplot</w:t>
      </w:r>
      <w:r>
        <w:rPr>
          <w:rFonts w:ascii="Times New Roman" w:hAnsi="Times New Roman" w:cs="Times New Roman"/>
          <w:sz w:val="24"/>
          <w:szCs w:val="24"/>
        </w:rPr>
        <w:t xml:space="preserve"> untuk mengetahui ada atau tidaknya heteroskedastisitas. Dasar pengambilan keputusannya </w:t>
      </w:r>
      <w:proofErr w:type="gramStart"/>
      <w:r>
        <w:rPr>
          <w:rFonts w:ascii="Times New Roman" w:hAnsi="Times New Roman" w:cs="Times New Roman"/>
          <w:sz w:val="24"/>
          <w:szCs w:val="24"/>
        </w:rPr>
        <w:t>yaitu :</w:t>
      </w:r>
      <w:proofErr w:type="gramEnd"/>
    </w:p>
    <w:p w:rsidR="00250C86" w:rsidRDefault="00250C86" w:rsidP="00036217">
      <w:pPr>
        <w:pStyle w:val="ListParagraph"/>
        <w:numPr>
          <w:ilvl w:val="0"/>
          <w:numId w:val="4"/>
        </w:numPr>
        <w:autoSpaceDE w:val="0"/>
        <w:autoSpaceDN w:val="0"/>
        <w:adjustRightInd w:val="0"/>
        <w:spacing w:after="0" w:line="480" w:lineRule="auto"/>
        <w:ind w:left="709" w:hanging="284"/>
        <w:jc w:val="both"/>
        <w:rPr>
          <w:rFonts w:ascii="Times New Roman" w:hAnsi="Times New Roman" w:cs="Times New Roman"/>
          <w:sz w:val="24"/>
          <w:szCs w:val="24"/>
        </w:rPr>
      </w:pPr>
      <w:r>
        <w:rPr>
          <w:rFonts w:ascii="Times New Roman" w:hAnsi="Times New Roman" w:cs="Times New Roman"/>
          <w:sz w:val="24"/>
          <w:szCs w:val="24"/>
        </w:rPr>
        <w:t>Jika ada pola tertentu, yaitu adanya titik – titik yang membentuk pola tertentu yang teratur (Bergelombang, Melebar kemudian Menyempit), maka mengindikasikan telah terjadi heteroskedastisitas.</w:t>
      </w:r>
    </w:p>
    <w:p w:rsidR="00250C86" w:rsidRDefault="00250C86" w:rsidP="00036217">
      <w:pPr>
        <w:pStyle w:val="ListParagraph"/>
        <w:numPr>
          <w:ilvl w:val="0"/>
          <w:numId w:val="4"/>
        </w:numPr>
        <w:autoSpaceDE w:val="0"/>
        <w:autoSpaceDN w:val="0"/>
        <w:adjustRightInd w:val="0"/>
        <w:spacing w:after="0" w:line="480" w:lineRule="auto"/>
        <w:ind w:left="709" w:hanging="284"/>
        <w:jc w:val="both"/>
        <w:rPr>
          <w:rFonts w:ascii="Times New Roman" w:hAnsi="Times New Roman" w:cs="Times New Roman"/>
          <w:sz w:val="24"/>
          <w:szCs w:val="24"/>
        </w:rPr>
      </w:pPr>
      <w:r>
        <w:rPr>
          <w:rFonts w:ascii="Times New Roman" w:hAnsi="Times New Roman" w:cs="Times New Roman"/>
          <w:sz w:val="24"/>
          <w:szCs w:val="24"/>
        </w:rPr>
        <w:t>Jika tidak ada pola yang jelas, serta titik titik menyebar diatas dan dibawah angka 0 pada sumbu Y, maka tidak terjadi heteroskedastisitas.</w:t>
      </w:r>
    </w:p>
    <w:p w:rsidR="00250C86" w:rsidRDefault="00250C86" w:rsidP="00250C86">
      <w:pPr>
        <w:autoSpaceDE w:val="0"/>
        <w:autoSpaceDN w:val="0"/>
        <w:adjustRightInd w:val="0"/>
        <w:spacing w:after="0" w:line="480" w:lineRule="auto"/>
        <w:ind w:left="709"/>
        <w:jc w:val="both"/>
        <w:rPr>
          <w:rFonts w:ascii="Times New Roman" w:hAnsi="Times New Roman" w:cs="Times New Roman"/>
          <w:sz w:val="24"/>
          <w:szCs w:val="24"/>
        </w:rPr>
      </w:pPr>
    </w:p>
    <w:p w:rsidR="00250C86" w:rsidRDefault="00250C86" w:rsidP="00250C86">
      <w:pPr>
        <w:autoSpaceDE w:val="0"/>
        <w:autoSpaceDN w:val="0"/>
        <w:adjustRightInd w:val="0"/>
        <w:spacing w:after="0" w:line="480" w:lineRule="auto"/>
        <w:ind w:left="709"/>
        <w:jc w:val="both"/>
        <w:rPr>
          <w:rFonts w:ascii="Times New Roman" w:hAnsi="Times New Roman" w:cs="Times New Roman"/>
          <w:sz w:val="24"/>
          <w:szCs w:val="24"/>
        </w:rPr>
      </w:pPr>
    </w:p>
    <w:p w:rsidR="00250C86" w:rsidRDefault="00250C86" w:rsidP="00250C86">
      <w:pPr>
        <w:autoSpaceDE w:val="0"/>
        <w:autoSpaceDN w:val="0"/>
        <w:adjustRightInd w:val="0"/>
        <w:spacing w:after="0" w:line="480" w:lineRule="auto"/>
        <w:ind w:left="709"/>
        <w:jc w:val="both"/>
        <w:rPr>
          <w:rFonts w:ascii="Times New Roman" w:hAnsi="Times New Roman" w:cs="Times New Roman"/>
          <w:sz w:val="24"/>
          <w:szCs w:val="24"/>
        </w:rPr>
      </w:pPr>
    </w:p>
    <w:p w:rsidR="00250C86" w:rsidRDefault="00250C86" w:rsidP="00250C86">
      <w:pPr>
        <w:autoSpaceDE w:val="0"/>
        <w:autoSpaceDN w:val="0"/>
        <w:adjustRightInd w:val="0"/>
        <w:spacing w:after="0" w:line="480" w:lineRule="auto"/>
        <w:ind w:left="709"/>
        <w:jc w:val="both"/>
        <w:rPr>
          <w:rFonts w:ascii="Times New Roman" w:hAnsi="Times New Roman" w:cs="Times New Roman"/>
          <w:sz w:val="24"/>
          <w:szCs w:val="24"/>
        </w:rPr>
      </w:pPr>
    </w:p>
    <w:p w:rsidR="00250C86" w:rsidRDefault="00250C86" w:rsidP="00250C86">
      <w:pPr>
        <w:autoSpaceDE w:val="0"/>
        <w:autoSpaceDN w:val="0"/>
        <w:adjustRightInd w:val="0"/>
        <w:spacing w:after="0" w:line="480" w:lineRule="auto"/>
        <w:ind w:left="709"/>
        <w:jc w:val="both"/>
        <w:rPr>
          <w:rFonts w:ascii="Times New Roman" w:hAnsi="Times New Roman" w:cs="Times New Roman"/>
          <w:sz w:val="24"/>
          <w:szCs w:val="24"/>
        </w:rPr>
      </w:pPr>
    </w:p>
    <w:p w:rsidR="00250C86" w:rsidRDefault="00250C86" w:rsidP="00250C86">
      <w:pPr>
        <w:autoSpaceDE w:val="0"/>
        <w:autoSpaceDN w:val="0"/>
        <w:adjustRightInd w:val="0"/>
        <w:spacing w:after="0" w:line="480" w:lineRule="auto"/>
        <w:ind w:left="709"/>
        <w:jc w:val="both"/>
        <w:rPr>
          <w:rFonts w:ascii="Times New Roman" w:hAnsi="Times New Roman" w:cs="Times New Roman"/>
          <w:sz w:val="24"/>
          <w:szCs w:val="24"/>
        </w:rPr>
      </w:pPr>
      <w:r>
        <w:rPr>
          <w:rFonts w:ascii="Times New Roman" w:hAnsi="Times New Roman" w:cs="Times New Roman"/>
          <w:sz w:val="24"/>
          <w:szCs w:val="24"/>
        </w:rPr>
        <w:lastRenderedPageBreak/>
        <w:t xml:space="preserve">      Dibawah ini merupakan hasil pengujian Uji Heteroskedastisitas, dapat dilihat pada gambar 4.5 </w:t>
      </w:r>
      <w:proofErr w:type="gramStart"/>
      <w:r>
        <w:rPr>
          <w:rFonts w:ascii="Times New Roman" w:hAnsi="Times New Roman" w:cs="Times New Roman"/>
          <w:sz w:val="24"/>
          <w:szCs w:val="24"/>
        </w:rPr>
        <w:t>berikut :</w:t>
      </w:r>
      <w:proofErr w:type="gramEnd"/>
    </w:p>
    <w:p w:rsidR="00250C86" w:rsidRDefault="00250C86" w:rsidP="00250C86">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noProof/>
          <w:sz w:val="24"/>
          <w:szCs w:val="24"/>
        </w:rPr>
        <w:drawing>
          <wp:anchor distT="0" distB="0" distL="114300" distR="114300" simplePos="0" relativeHeight="251659264" behindDoc="0" locked="0" layoutInCell="1" allowOverlap="1" wp14:anchorId="4E25436A" wp14:editId="06981812">
            <wp:simplePos x="0" y="0"/>
            <wp:positionH relativeFrom="column">
              <wp:posOffset>464820</wp:posOffset>
            </wp:positionH>
            <wp:positionV relativeFrom="paragraph">
              <wp:posOffset>19050</wp:posOffset>
            </wp:positionV>
            <wp:extent cx="4584065" cy="2695575"/>
            <wp:effectExtent l="0" t="0" r="6985" b="9525"/>
            <wp:wrapThrough wrapText="bothSides">
              <wp:wrapPolygon edited="0">
                <wp:start x="0" y="0"/>
                <wp:lineTo x="0" y="21524"/>
                <wp:lineTo x="21543" y="21524"/>
                <wp:lineTo x="21543" y="0"/>
                <wp:lineTo x="0" y="0"/>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84065" cy="2695575"/>
                    </a:xfrm>
                    <a:prstGeom prst="rect">
                      <a:avLst/>
                    </a:prstGeom>
                    <a:noFill/>
                    <a:ln>
                      <a:noFill/>
                    </a:ln>
                  </pic:spPr>
                </pic:pic>
              </a:graphicData>
            </a:graphic>
            <wp14:sizeRelH relativeFrom="margin">
              <wp14:pctWidth>0</wp14:pctWidth>
            </wp14:sizeRelH>
            <wp14:sizeRelV relativeFrom="margin">
              <wp14:pctHeight>0</wp14:pctHeight>
            </wp14:sizeRelV>
          </wp:anchor>
        </w:drawing>
      </w:r>
    </w:p>
    <w:p w:rsidR="00250C86" w:rsidRDefault="00250C86" w:rsidP="00250C86">
      <w:pPr>
        <w:autoSpaceDE w:val="0"/>
        <w:autoSpaceDN w:val="0"/>
        <w:adjustRightInd w:val="0"/>
        <w:spacing w:after="0" w:line="240" w:lineRule="auto"/>
        <w:rPr>
          <w:rFonts w:ascii="Times New Roman" w:hAnsi="Times New Roman" w:cs="Times New Roman"/>
          <w:sz w:val="24"/>
          <w:szCs w:val="24"/>
        </w:rPr>
      </w:pPr>
    </w:p>
    <w:p w:rsidR="00250C86" w:rsidRDefault="00250C86" w:rsidP="00250C86">
      <w:pPr>
        <w:autoSpaceDE w:val="0"/>
        <w:autoSpaceDN w:val="0"/>
        <w:adjustRightInd w:val="0"/>
        <w:spacing w:after="0" w:line="400" w:lineRule="atLeast"/>
        <w:rPr>
          <w:rFonts w:ascii="Times New Roman" w:hAnsi="Times New Roman" w:cs="Times New Roman"/>
          <w:sz w:val="24"/>
          <w:szCs w:val="24"/>
        </w:rPr>
      </w:pPr>
    </w:p>
    <w:p w:rsidR="00250C86" w:rsidRPr="00250C86" w:rsidRDefault="00250C86" w:rsidP="00250C86">
      <w:pPr>
        <w:autoSpaceDE w:val="0"/>
        <w:autoSpaceDN w:val="0"/>
        <w:adjustRightInd w:val="0"/>
        <w:spacing w:after="0" w:line="480" w:lineRule="auto"/>
        <w:ind w:left="709"/>
        <w:jc w:val="both"/>
        <w:rPr>
          <w:rFonts w:ascii="Times New Roman" w:hAnsi="Times New Roman" w:cs="Times New Roman"/>
          <w:sz w:val="24"/>
          <w:szCs w:val="24"/>
        </w:rPr>
      </w:pPr>
    </w:p>
    <w:p w:rsidR="00DA4A84" w:rsidRDefault="00250C86" w:rsidP="00250C86">
      <w:pPr>
        <w:autoSpaceDE w:val="0"/>
        <w:autoSpaceDN w:val="0"/>
        <w:adjustRightInd w:val="0"/>
        <w:spacing w:after="0" w:line="480" w:lineRule="auto"/>
        <w:ind w:left="709"/>
        <w:jc w:val="center"/>
        <w:rPr>
          <w:rFonts w:ascii="Times New Roman" w:hAnsi="Times New Roman" w:cs="Times New Roman"/>
          <w:b/>
          <w:sz w:val="24"/>
          <w:szCs w:val="24"/>
        </w:rPr>
      </w:pPr>
      <w:r>
        <w:rPr>
          <w:rFonts w:ascii="Times New Roman" w:hAnsi="Times New Roman" w:cs="Times New Roman"/>
          <w:b/>
          <w:sz w:val="24"/>
          <w:szCs w:val="24"/>
        </w:rPr>
        <w:t xml:space="preserve">Gambar 4.5 Grafik </w:t>
      </w:r>
      <w:r>
        <w:rPr>
          <w:rFonts w:ascii="Times New Roman" w:hAnsi="Times New Roman" w:cs="Times New Roman"/>
          <w:b/>
          <w:i/>
          <w:sz w:val="24"/>
          <w:szCs w:val="24"/>
        </w:rPr>
        <w:t>Scatterplot</w:t>
      </w:r>
    </w:p>
    <w:p w:rsidR="00250C86" w:rsidRDefault="00250C86" w:rsidP="00250C86">
      <w:pPr>
        <w:autoSpaceDE w:val="0"/>
        <w:autoSpaceDN w:val="0"/>
        <w:adjustRightInd w:val="0"/>
        <w:spacing w:after="0" w:line="480" w:lineRule="auto"/>
        <w:ind w:left="709"/>
        <w:jc w:val="center"/>
        <w:rPr>
          <w:rFonts w:ascii="Times New Roman" w:hAnsi="Times New Roman" w:cs="Times New Roman"/>
          <w:b/>
          <w:sz w:val="24"/>
          <w:szCs w:val="24"/>
        </w:rPr>
      </w:pPr>
      <w:proofErr w:type="gramStart"/>
      <w:r>
        <w:rPr>
          <w:rFonts w:ascii="Times New Roman" w:hAnsi="Times New Roman" w:cs="Times New Roman"/>
          <w:b/>
          <w:sz w:val="24"/>
          <w:szCs w:val="24"/>
        </w:rPr>
        <w:t>Sumber :</w:t>
      </w:r>
      <w:proofErr w:type="gramEnd"/>
      <w:r>
        <w:rPr>
          <w:rFonts w:ascii="Times New Roman" w:hAnsi="Times New Roman" w:cs="Times New Roman"/>
          <w:b/>
          <w:sz w:val="24"/>
          <w:szCs w:val="24"/>
        </w:rPr>
        <w:t xml:space="preserve"> SPSS 25 (Data diolah penulis, 2019)</w:t>
      </w:r>
    </w:p>
    <w:p w:rsidR="00250C86" w:rsidRDefault="00250C86" w:rsidP="00250C86">
      <w:pPr>
        <w:autoSpaceDE w:val="0"/>
        <w:autoSpaceDN w:val="0"/>
        <w:adjustRightInd w:val="0"/>
        <w:spacing w:after="0" w:line="480" w:lineRule="auto"/>
        <w:ind w:left="709"/>
        <w:jc w:val="center"/>
        <w:rPr>
          <w:rFonts w:ascii="Times New Roman" w:hAnsi="Times New Roman" w:cs="Times New Roman"/>
          <w:b/>
          <w:sz w:val="24"/>
          <w:szCs w:val="24"/>
        </w:rPr>
      </w:pPr>
    </w:p>
    <w:p w:rsidR="00250C86" w:rsidRDefault="00250C86" w:rsidP="00250C86">
      <w:pPr>
        <w:autoSpaceDE w:val="0"/>
        <w:autoSpaceDN w:val="0"/>
        <w:adjustRightInd w:val="0"/>
        <w:spacing w:after="0" w:line="480" w:lineRule="auto"/>
        <w:ind w:left="709"/>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Berdasarkan hasil gambar 4.5, dapat dilihat bahwa tidak ada pola yang jelas, titik – titik menyebar secara acak. Titik – titik menyebar diatas dan dibawah angka 0 pada sumbu Y. Maka dapat disimpulkan bahwa tidak terjadi Heteroskedastisitas dalam model regresi ini.</w:t>
      </w:r>
    </w:p>
    <w:p w:rsidR="00250C86" w:rsidRDefault="00250C86" w:rsidP="00BD38BD">
      <w:pPr>
        <w:autoSpaceDE w:val="0"/>
        <w:autoSpaceDN w:val="0"/>
        <w:adjustRightInd w:val="0"/>
        <w:spacing w:after="0" w:line="480" w:lineRule="auto"/>
        <w:jc w:val="both"/>
        <w:rPr>
          <w:rFonts w:ascii="Times New Roman" w:hAnsi="Times New Roman" w:cs="Times New Roman"/>
          <w:sz w:val="24"/>
          <w:szCs w:val="24"/>
        </w:rPr>
      </w:pPr>
    </w:p>
    <w:p w:rsidR="00BD38BD" w:rsidRDefault="00BD38BD" w:rsidP="00BD38BD">
      <w:p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t>4.2.2 Analisis Regresi Linear Berganda</w:t>
      </w:r>
    </w:p>
    <w:p w:rsidR="00BD38BD" w:rsidRDefault="00BD38BD" w:rsidP="00BD38BD">
      <w:p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xml:space="preserve">Analisis regresi linear berganda yaitu suatu teknik linear regresi yang variabel dependennya adalah merupakan fungsi linear dari beberapa variabel bebas. Dalam penelitian ini terdapat tiga variabel, dimana dua variabel merupakan variabel independen yaitu Pembiayaan </w:t>
      </w:r>
      <w:r>
        <w:rPr>
          <w:rFonts w:ascii="Times New Roman" w:hAnsi="Times New Roman" w:cs="Times New Roman"/>
          <w:i/>
          <w:sz w:val="24"/>
          <w:szCs w:val="24"/>
        </w:rPr>
        <w:t xml:space="preserve">Istishna </w:t>
      </w:r>
      <w:r w:rsidRPr="00BD38BD">
        <w:rPr>
          <w:rFonts w:ascii="Times New Roman" w:hAnsi="Times New Roman" w:cs="Times New Roman"/>
          <w:sz w:val="24"/>
          <w:szCs w:val="24"/>
        </w:rPr>
        <w:t>(</w:t>
      </w:r>
      <m:oMath>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1</m:t>
            </m:r>
          </m:sub>
        </m:sSub>
      </m:oMath>
      <w:r w:rsidRPr="00BD38BD">
        <w:rPr>
          <w:rFonts w:ascii="Times New Roman" w:eastAsiaTheme="minorEastAsia" w:hAnsi="Times New Roman" w:cs="Times New Roman"/>
          <w:sz w:val="24"/>
          <w:szCs w:val="24"/>
        </w:rPr>
        <w:t>)</w:t>
      </w:r>
      <w:r w:rsidR="00F23D41">
        <w:rPr>
          <w:rFonts w:ascii="Times New Roman" w:eastAsiaTheme="minorEastAsia" w:hAnsi="Times New Roman" w:cs="Times New Roman"/>
          <w:sz w:val="24"/>
          <w:szCs w:val="24"/>
        </w:rPr>
        <w:t xml:space="preserve"> dan P</w:t>
      </w:r>
      <w:r>
        <w:rPr>
          <w:rFonts w:ascii="Times New Roman" w:eastAsiaTheme="minorEastAsia" w:hAnsi="Times New Roman" w:cs="Times New Roman"/>
          <w:sz w:val="24"/>
          <w:szCs w:val="24"/>
        </w:rPr>
        <w:t xml:space="preserve">embiayaan </w:t>
      </w:r>
      <w:r>
        <w:rPr>
          <w:rFonts w:ascii="Times New Roman" w:eastAsiaTheme="minorEastAsia" w:hAnsi="Times New Roman" w:cs="Times New Roman"/>
          <w:i/>
          <w:sz w:val="24"/>
          <w:szCs w:val="24"/>
        </w:rPr>
        <w:t xml:space="preserve">Murabahah </w:t>
      </w:r>
      <w:r w:rsidRPr="00BD38BD">
        <w:rPr>
          <w:rFonts w:ascii="Times New Roman" w:hAnsi="Times New Roman" w:cs="Times New Roman"/>
          <w:sz w:val="24"/>
          <w:szCs w:val="24"/>
        </w:rPr>
        <w:t>(</w:t>
      </w:r>
      <m:oMath>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2</m:t>
            </m:r>
          </m:sub>
        </m:sSub>
      </m:oMath>
      <w:r w:rsidRPr="00BD38BD">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serta </w:t>
      </w:r>
      <w:r>
        <w:rPr>
          <w:rFonts w:ascii="Times New Roman" w:eastAsiaTheme="minorEastAsia" w:hAnsi="Times New Roman" w:cs="Times New Roman"/>
          <w:sz w:val="24"/>
          <w:szCs w:val="24"/>
        </w:rPr>
        <w:lastRenderedPageBreak/>
        <w:t xml:space="preserve">satu variabel dependen yaitu Laba Bersih (Y). Adapun persamaan umum regresi linear berganda yaitu sebagai </w:t>
      </w:r>
      <w:proofErr w:type="gramStart"/>
      <w:r>
        <w:rPr>
          <w:rFonts w:ascii="Times New Roman" w:eastAsiaTheme="minorEastAsia" w:hAnsi="Times New Roman" w:cs="Times New Roman"/>
          <w:sz w:val="24"/>
          <w:szCs w:val="24"/>
        </w:rPr>
        <w:t>berikut :</w:t>
      </w:r>
      <w:proofErr w:type="gramEnd"/>
    </w:p>
    <w:p w:rsidR="00BD38BD" w:rsidRPr="00BD38BD" w:rsidRDefault="00BD38BD" w:rsidP="00BD38BD">
      <w:pPr>
        <w:autoSpaceDE w:val="0"/>
        <w:autoSpaceDN w:val="0"/>
        <w:adjustRightInd w:val="0"/>
        <w:spacing w:after="0" w:line="480" w:lineRule="auto"/>
        <w:jc w:val="center"/>
        <w:rPr>
          <w:rFonts w:ascii="Times New Roman" w:eastAsiaTheme="minorEastAsia" w:hAnsi="Times New Roman" w:cs="Times New Roman"/>
          <w:sz w:val="24"/>
          <w:szCs w:val="24"/>
        </w:rPr>
      </w:pPr>
      <m:oMathPara>
        <m:oMath>
          <m:r>
            <w:rPr>
              <w:rFonts w:ascii="Cambria Math" w:hAnsi="Cambria Math" w:cs="Times New Roman"/>
              <w:sz w:val="24"/>
              <w:szCs w:val="24"/>
            </w:rPr>
            <m:t>Y=a+b1</m:t>
          </m:r>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1</m:t>
              </m:r>
            </m:sub>
          </m:sSub>
          <m:r>
            <w:rPr>
              <w:rFonts w:ascii="Cambria Math" w:hAnsi="Cambria Math" w:cs="Times New Roman"/>
              <w:sz w:val="24"/>
              <w:szCs w:val="24"/>
            </w:rPr>
            <m:t>+b2</m:t>
          </m:r>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2</m:t>
              </m:r>
            </m:sub>
          </m:sSub>
        </m:oMath>
      </m:oMathPara>
    </w:p>
    <w:p w:rsidR="00BD38BD" w:rsidRDefault="00BD38BD" w:rsidP="00BD38BD">
      <w:pPr>
        <w:autoSpaceDE w:val="0"/>
        <w:autoSpaceDN w:val="0"/>
        <w:adjustRightInd w:val="0"/>
        <w:spacing w:after="0" w:line="48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Tabel 4.7 Hasil Regresi Linear Berganda</w:t>
      </w:r>
    </w:p>
    <w:p w:rsidR="00BD38BD" w:rsidRPr="00BD38BD" w:rsidRDefault="00BD38BD" w:rsidP="00BD38BD">
      <w:pPr>
        <w:autoSpaceDE w:val="0"/>
        <w:autoSpaceDN w:val="0"/>
        <w:adjustRightInd w:val="0"/>
        <w:spacing w:after="0" w:line="240" w:lineRule="auto"/>
        <w:rPr>
          <w:rFonts w:ascii="Times New Roman" w:hAnsi="Times New Roman" w:cs="Times New Roman"/>
          <w:sz w:val="24"/>
          <w:szCs w:val="24"/>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447"/>
        <w:gridCol w:w="1271"/>
        <w:gridCol w:w="996"/>
        <w:gridCol w:w="1091"/>
        <w:gridCol w:w="1201"/>
        <w:gridCol w:w="664"/>
        <w:gridCol w:w="664"/>
        <w:gridCol w:w="941"/>
        <w:gridCol w:w="663"/>
      </w:tblGrid>
      <w:tr w:rsidR="00BD38BD" w:rsidRPr="00BD38BD" w:rsidTr="00BD38BD">
        <w:trPr>
          <w:cantSplit/>
        </w:trPr>
        <w:tc>
          <w:tcPr>
            <w:tcW w:w="5000" w:type="pct"/>
            <w:gridSpan w:val="9"/>
            <w:tcBorders>
              <w:top w:val="nil"/>
              <w:left w:val="nil"/>
              <w:bottom w:val="nil"/>
              <w:right w:val="nil"/>
            </w:tcBorders>
            <w:shd w:val="clear" w:color="auto" w:fill="FFFFFF"/>
            <w:vAlign w:val="center"/>
          </w:tcPr>
          <w:p w:rsidR="00BD38BD" w:rsidRPr="00BD38BD" w:rsidRDefault="00BD38BD" w:rsidP="00BD38BD">
            <w:pPr>
              <w:autoSpaceDE w:val="0"/>
              <w:autoSpaceDN w:val="0"/>
              <w:adjustRightInd w:val="0"/>
              <w:spacing w:after="0" w:line="320" w:lineRule="atLeast"/>
              <w:ind w:left="60" w:right="60"/>
              <w:jc w:val="center"/>
              <w:rPr>
                <w:rFonts w:ascii="Arial" w:hAnsi="Arial" w:cs="Arial"/>
                <w:color w:val="010205"/>
              </w:rPr>
            </w:pPr>
            <w:r w:rsidRPr="00BD38BD">
              <w:rPr>
                <w:rFonts w:ascii="Arial" w:hAnsi="Arial" w:cs="Arial"/>
                <w:b/>
                <w:bCs/>
                <w:color w:val="010205"/>
              </w:rPr>
              <w:t>Coefficients</w:t>
            </w:r>
            <w:r w:rsidRPr="00BD38BD">
              <w:rPr>
                <w:rFonts w:ascii="Arial" w:hAnsi="Arial" w:cs="Arial"/>
                <w:b/>
                <w:bCs/>
                <w:color w:val="010205"/>
                <w:vertAlign w:val="superscript"/>
              </w:rPr>
              <w:t>a</w:t>
            </w:r>
          </w:p>
        </w:tc>
      </w:tr>
      <w:tr w:rsidR="00BD38BD" w:rsidRPr="00BD38BD" w:rsidTr="00BD38BD">
        <w:trPr>
          <w:cantSplit/>
        </w:trPr>
        <w:tc>
          <w:tcPr>
            <w:tcW w:w="1015" w:type="pct"/>
            <w:gridSpan w:val="2"/>
            <w:vMerge w:val="restart"/>
            <w:tcBorders>
              <w:top w:val="nil"/>
              <w:left w:val="nil"/>
              <w:bottom w:val="nil"/>
              <w:right w:val="nil"/>
            </w:tcBorders>
            <w:shd w:val="clear" w:color="auto" w:fill="FFFFFF"/>
            <w:vAlign w:val="bottom"/>
          </w:tcPr>
          <w:p w:rsidR="00BD38BD" w:rsidRPr="00BD38BD" w:rsidRDefault="00BD38BD" w:rsidP="00BD38BD">
            <w:pPr>
              <w:autoSpaceDE w:val="0"/>
              <w:autoSpaceDN w:val="0"/>
              <w:adjustRightInd w:val="0"/>
              <w:spacing w:after="0" w:line="320" w:lineRule="atLeast"/>
              <w:ind w:left="60" w:right="60"/>
              <w:rPr>
                <w:rFonts w:ascii="Arial" w:hAnsi="Arial" w:cs="Arial"/>
                <w:color w:val="264A60"/>
                <w:sz w:val="18"/>
                <w:szCs w:val="18"/>
              </w:rPr>
            </w:pPr>
            <w:r w:rsidRPr="00BD38BD">
              <w:rPr>
                <w:rFonts w:ascii="Arial" w:hAnsi="Arial" w:cs="Arial"/>
                <w:color w:val="264A60"/>
                <w:sz w:val="18"/>
                <w:szCs w:val="18"/>
              </w:rPr>
              <w:t>Model</w:t>
            </w:r>
          </w:p>
        </w:tc>
        <w:tc>
          <w:tcPr>
            <w:tcW w:w="1317" w:type="pct"/>
            <w:gridSpan w:val="2"/>
            <w:tcBorders>
              <w:top w:val="nil"/>
              <w:left w:val="nil"/>
              <w:bottom w:val="nil"/>
              <w:right w:val="single" w:sz="8" w:space="0" w:color="E0E0E0"/>
            </w:tcBorders>
            <w:shd w:val="clear" w:color="auto" w:fill="FFFFFF"/>
            <w:vAlign w:val="bottom"/>
          </w:tcPr>
          <w:p w:rsidR="00BD38BD" w:rsidRPr="00BD38BD" w:rsidRDefault="00BD38BD" w:rsidP="00BD38BD">
            <w:pPr>
              <w:autoSpaceDE w:val="0"/>
              <w:autoSpaceDN w:val="0"/>
              <w:adjustRightInd w:val="0"/>
              <w:spacing w:after="0" w:line="320" w:lineRule="atLeast"/>
              <w:ind w:left="60" w:right="60"/>
              <w:jc w:val="center"/>
              <w:rPr>
                <w:rFonts w:ascii="Arial" w:hAnsi="Arial" w:cs="Arial"/>
                <w:color w:val="264A60"/>
                <w:sz w:val="18"/>
                <w:szCs w:val="18"/>
              </w:rPr>
            </w:pPr>
            <w:r w:rsidRPr="00BD38BD">
              <w:rPr>
                <w:rFonts w:ascii="Arial" w:hAnsi="Arial" w:cs="Arial"/>
                <w:color w:val="264A60"/>
                <w:sz w:val="18"/>
                <w:szCs w:val="18"/>
              </w:rPr>
              <w:t>Unstandardized Coefficients</w:t>
            </w:r>
          </w:p>
        </w:tc>
        <w:tc>
          <w:tcPr>
            <w:tcW w:w="691" w:type="pct"/>
            <w:tcBorders>
              <w:top w:val="nil"/>
              <w:left w:val="single" w:sz="8" w:space="0" w:color="E0E0E0"/>
              <w:bottom w:val="nil"/>
              <w:right w:val="single" w:sz="8" w:space="0" w:color="E0E0E0"/>
            </w:tcBorders>
            <w:shd w:val="clear" w:color="auto" w:fill="FFFFFF"/>
            <w:vAlign w:val="bottom"/>
          </w:tcPr>
          <w:p w:rsidR="00BD38BD" w:rsidRPr="00BD38BD" w:rsidRDefault="00BD38BD" w:rsidP="00BD38BD">
            <w:pPr>
              <w:autoSpaceDE w:val="0"/>
              <w:autoSpaceDN w:val="0"/>
              <w:adjustRightInd w:val="0"/>
              <w:spacing w:after="0" w:line="320" w:lineRule="atLeast"/>
              <w:ind w:left="60" w:right="60"/>
              <w:jc w:val="center"/>
              <w:rPr>
                <w:rFonts w:ascii="Arial" w:hAnsi="Arial" w:cs="Arial"/>
                <w:color w:val="264A60"/>
                <w:sz w:val="18"/>
                <w:szCs w:val="18"/>
              </w:rPr>
            </w:pPr>
            <w:r w:rsidRPr="00BD38BD">
              <w:rPr>
                <w:rFonts w:ascii="Arial" w:hAnsi="Arial" w:cs="Arial"/>
                <w:color w:val="264A60"/>
                <w:sz w:val="18"/>
                <w:szCs w:val="18"/>
              </w:rPr>
              <w:t>Standardized Coefficients</w:t>
            </w:r>
          </w:p>
        </w:tc>
        <w:tc>
          <w:tcPr>
            <w:tcW w:w="482" w:type="pct"/>
            <w:vMerge w:val="restart"/>
            <w:tcBorders>
              <w:top w:val="nil"/>
              <w:left w:val="single" w:sz="8" w:space="0" w:color="E0E0E0"/>
              <w:bottom w:val="nil"/>
              <w:right w:val="single" w:sz="8" w:space="0" w:color="E0E0E0"/>
            </w:tcBorders>
            <w:shd w:val="clear" w:color="auto" w:fill="FFFFFF"/>
            <w:vAlign w:val="bottom"/>
          </w:tcPr>
          <w:p w:rsidR="00BD38BD" w:rsidRPr="00BD38BD" w:rsidRDefault="00BD38BD" w:rsidP="00BD38BD">
            <w:pPr>
              <w:autoSpaceDE w:val="0"/>
              <w:autoSpaceDN w:val="0"/>
              <w:adjustRightInd w:val="0"/>
              <w:spacing w:after="0" w:line="320" w:lineRule="atLeast"/>
              <w:ind w:left="60" w:right="60"/>
              <w:jc w:val="center"/>
              <w:rPr>
                <w:rFonts w:ascii="Arial" w:hAnsi="Arial" w:cs="Arial"/>
                <w:color w:val="264A60"/>
                <w:sz w:val="18"/>
                <w:szCs w:val="18"/>
              </w:rPr>
            </w:pPr>
            <w:r w:rsidRPr="00BD38BD">
              <w:rPr>
                <w:rFonts w:ascii="Arial" w:hAnsi="Arial" w:cs="Arial"/>
                <w:color w:val="264A60"/>
                <w:sz w:val="18"/>
                <w:szCs w:val="18"/>
              </w:rPr>
              <w:t>t</w:t>
            </w:r>
          </w:p>
        </w:tc>
        <w:tc>
          <w:tcPr>
            <w:tcW w:w="482" w:type="pct"/>
            <w:vMerge w:val="restart"/>
            <w:tcBorders>
              <w:top w:val="nil"/>
              <w:left w:val="single" w:sz="8" w:space="0" w:color="E0E0E0"/>
              <w:bottom w:val="nil"/>
              <w:right w:val="single" w:sz="8" w:space="0" w:color="E0E0E0"/>
            </w:tcBorders>
            <w:shd w:val="clear" w:color="auto" w:fill="FFFFFF"/>
            <w:vAlign w:val="bottom"/>
          </w:tcPr>
          <w:p w:rsidR="00BD38BD" w:rsidRPr="00BD38BD" w:rsidRDefault="00BD38BD" w:rsidP="00BD38BD">
            <w:pPr>
              <w:autoSpaceDE w:val="0"/>
              <w:autoSpaceDN w:val="0"/>
              <w:adjustRightInd w:val="0"/>
              <w:spacing w:after="0" w:line="320" w:lineRule="atLeast"/>
              <w:ind w:left="60" w:right="60"/>
              <w:jc w:val="center"/>
              <w:rPr>
                <w:rFonts w:ascii="Arial" w:hAnsi="Arial" w:cs="Arial"/>
                <w:color w:val="264A60"/>
                <w:sz w:val="18"/>
                <w:szCs w:val="18"/>
              </w:rPr>
            </w:pPr>
            <w:r w:rsidRPr="00BD38BD">
              <w:rPr>
                <w:rFonts w:ascii="Arial" w:hAnsi="Arial" w:cs="Arial"/>
                <w:color w:val="264A60"/>
                <w:sz w:val="18"/>
                <w:szCs w:val="18"/>
              </w:rPr>
              <w:t>Sig.</w:t>
            </w:r>
          </w:p>
        </w:tc>
        <w:tc>
          <w:tcPr>
            <w:tcW w:w="1014" w:type="pct"/>
            <w:gridSpan w:val="2"/>
            <w:tcBorders>
              <w:top w:val="nil"/>
              <w:left w:val="single" w:sz="8" w:space="0" w:color="E0E0E0"/>
              <w:bottom w:val="nil"/>
              <w:right w:val="nil"/>
            </w:tcBorders>
            <w:shd w:val="clear" w:color="auto" w:fill="FFFFFF"/>
            <w:vAlign w:val="bottom"/>
          </w:tcPr>
          <w:p w:rsidR="00BD38BD" w:rsidRPr="00BD38BD" w:rsidRDefault="00BD38BD" w:rsidP="00BD38BD">
            <w:pPr>
              <w:autoSpaceDE w:val="0"/>
              <w:autoSpaceDN w:val="0"/>
              <w:adjustRightInd w:val="0"/>
              <w:spacing w:after="0" w:line="320" w:lineRule="atLeast"/>
              <w:ind w:left="60" w:right="60"/>
              <w:jc w:val="center"/>
              <w:rPr>
                <w:rFonts w:ascii="Arial" w:hAnsi="Arial" w:cs="Arial"/>
                <w:color w:val="264A60"/>
                <w:sz w:val="18"/>
                <w:szCs w:val="18"/>
              </w:rPr>
            </w:pPr>
            <w:r w:rsidRPr="00BD38BD">
              <w:rPr>
                <w:rFonts w:ascii="Arial" w:hAnsi="Arial" w:cs="Arial"/>
                <w:color w:val="264A60"/>
                <w:sz w:val="18"/>
                <w:szCs w:val="18"/>
              </w:rPr>
              <w:t>Collinearity Statistics</w:t>
            </w:r>
          </w:p>
        </w:tc>
      </w:tr>
      <w:tr w:rsidR="00BD38BD" w:rsidRPr="00BD38BD" w:rsidTr="00BD38BD">
        <w:trPr>
          <w:cantSplit/>
        </w:trPr>
        <w:tc>
          <w:tcPr>
            <w:tcW w:w="1015" w:type="pct"/>
            <w:gridSpan w:val="2"/>
            <w:vMerge/>
            <w:tcBorders>
              <w:top w:val="nil"/>
              <w:left w:val="nil"/>
              <w:bottom w:val="nil"/>
              <w:right w:val="nil"/>
            </w:tcBorders>
            <w:shd w:val="clear" w:color="auto" w:fill="FFFFFF"/>
            <w:vAlign w:val="bottom"/>
          </w:tcPr>
          <w:p w:rsidR="00BD38BD" w:rsidRPr="00BD38BD" w:rsidRDefault="00BD38BD" w:rsidP="00BD38BD">
            <w:pPr>
              <w:autoSpaceDE w:val="0"/>
              <w:autoSpaceDN w:val="0"/>
              <w:adjustRightInd w:val="0"/>
              <w:spacing w:after="0" w:line="240" w:lineRule="auto"/>
              <w:rPr>
                <w:rFonts w:ascii="Arial" w:hAnsi="Arial" w:cs="Arial"/>
                <w:color w:val="264A60"/>
                <w:sz w:val="18"/>
                <w:szCs w:val="18"/>
              </w:rPr>
            </w:pPr>
          </w:p>
        </w:tc>
        <w:tc>
          <w:tcPr>
            <w:tcW w:w="691" w:type="pct"/>
            <w:tcBorders>
              <w:top w:val="nil"/>
              <w:left w:val="nil"/>
              <w:bottom w:val="single" w:sz="8" w:space="0" w:color="152935"/>
              <w:right w:val="single" w:sz="8" w:space="0" w:color="E0E0E0"/>
            </w:tcBorders>
            <w:shd w:val="clear" w:color="auto" w:fill="FFFFFF"/>
            <w:vAlign w:val="bottom"/>
          </w:tcPr>
          <w:p w:rsidR="00BD38BD" w:rsidRPr="00BD38BD" w:rsidRDefault="00BD38BD" w:rsidP="00BD38BD">
            <w:pPr>
              <w:autoSpaceDE w:val="0"/>
              <w:autoSpaceDN w:val="0"/>
              <w:adjustRightInd w:val="0"/>
              <w:spacing w:after="0" w:line="320" w:lineRule="atLeast"/>
              <w:ind w:left="60" w:right="60"/>
              <w:jc w:val="center"/>
              <w:rPr>
                <w:rFonts w:ascii="Arial" w:hAnsi="Arial" w:cs="Arial"/>
                <w:color w:val="264A60"/>
                <w:sz w:val="18"/>
                <w:szCs w:val="18"/>
              </w:rPr>
            </w:pPr>
            <w:r w:rsidRPr="00BD38BD">
              <w:rPr>
                <w:rFonts w:ascii="Arial" w:hAnsi="Arial" w:cs="Arial"/>
                <w:color w:val="264A60"/>
                <w:sz w:val="18"/>
                <w:szCs w:val="18"/>
              </w:rPr>
              <w:t>B</w:t>
            </w:r>
          </w:p>
        </w:tc>
        <w:tc>
          <w:tcPr>
            <w:tcW w:w="626" w:type="pct"/>
            <w:tcBorders>
              <w:top w:val="nil"/>
              <w:left w:val="single" w:sz="8" w:space="0" w:color="E0E0E0"/>
              <w:bottom w:val="single" w:sz="8" w:space="0" w:color="152935"/>
              <w:right w:val="single" w:sz="8" w:space="0" w:color="E0E0E0"/>
            </w:tcBorders>
            <w:shd w:val="clear" w:color="auto" w:fill="FFFFFF"/>
            <w:vAlign w:val="bottom"/>
          </w:tcPr>
          <w:p w:rsidR="00BD38BD" w:rsidRPr="00BD38BD" w:rsidRDefault="00BD38BD" w:rsidP="00BD38BD">
            <w:pPr>
              <w:autoSpaceDE w:val="0"/>
              <w:autoSpaceDN w:val="0"/>
              <w:adjustRightInd w:val="0"/>
              <w:spacing w:after="0" w:line="320" w:lineRule="atLeast"/>
              <w:ind w:left="60" w:right="60"/>
              <w:jc w:val="center"/>
              <w:rPr>
                <w:rFonts w:ascii="Arial" w:hAnsi="Arial" w:cs="Arial"/>
                <w:color w:val="264A60"/>
                <w:sz w:val="18"/>
                <w:szCs w:val="18"/>
              </w:rPr>
            </w:pPr>
            <w:r w:rsidRPr="00BD38BD">
              <w:rPr>
                <w:rFonts w:ascii="Arial" w:hAnsi="Arial" w:cs="Arial"/>
                <w:color w:val="264A60"/>
                <w:sz w:val="18"/>
                <w:szCs w:val="18"/>
              </w:rPr>
              <w:t>Std. Error</w:t>
            </w:r>
          </w:p>
        </w:tc>
        <w:tc>
          <w:tcPr>
            <w:tcW w:w="691" w:type="pct"/>
            <w:tcBorders>
              <w:top w:val="nil"/>
              <w:left w:val="single" w:sz="8" w:space="0" w:color="E0E0E0"/>
              <w:bottom w:val="single" w:sz="8" w:space="0" w:color="152935"/>
              <w:right w:val="single" w:sz="8" w:space="0" w:color="E0E0E0"/>
            </w:tcBorders>
            <w:shd w:val="clear" w:color="auto" w:fill="FFFFFF"/>
            <w:vAlign w:val="bottom"/>
          </w:tcPr>
          <w:p w:rsidR="00BD38BD" w:rsidRPr="00BD38BD" w:rsidRDefault="00BD38BD" w:rsidP="00BD38BD">
            <w:pPr>
              <w:autoSpaceDE w:val="0"/>
              <w:autoSpaceDN w:val="0"/>
              <w:adjustRightInd w:val="0"/>
              <w:spacing w:after="0" w:line="320" w:lineRule="atLeast"/>
              <w:ind w:left="60" w:right="60"/>
              <w:jc w:val="center"/>
              <w:rPr>
                <w:rFonts w:ascii="Arial" w:hAnsi="Arial" w:cs="Arial"/>
                <w:color w:val="264A60"/>
                <w:sz w:val="18"/>
                <w:szCs w:val="18"/>
              </w:rPr>
            </w:pPr>
            <w:r w:rsidRPr="00BD38BD">
              <w:rPr>
                <w:rFonts w:ascii="Arial" w:hAnsi="Arial" w:cs="Arial"/>
                <w:color w:val="264A60"/>
                <w:sz w:val="18"/>
                <w:szCs w:val="18"/>
              </w:rPr>
              <w:t>Beta</w:t>
            </w:r>
          </w:p>
        </w:tc>
        <w:tc>
          <w:tcPr>
            <w:tcW w:w="482" w:type="pct"/>
            <w:vMerge/>
            <w:tcBorders>
              <w:top w:val="nil"/>
              <w:left w:val="single" w:sz="8" w:space="0" w:color="E0E0E0"/>
              <w:bottom w:val="nil"/>
              <w:right w:val="single" w:sz="8" w:space="0" w:color="E0E0E0"/>
            </w:tcBorders>
            <w:shd w:val="clear" w:color="auto" w:fill="FFFFFF"/>
            <w:vAlign w:val="bottom"/>
          </w:tcPr>
          <w:p w:rsidR="00BD38BD" w:rsidRPr="00BD38BD" w:rsidRDefault="00BD38BD" w:rsidP="00BD38BD">
            <w:pPr>
              <w:autoSpaceDE w:val="0"/>
              <w:autoSpaceDN w:val="0"/>
              <w:adjustRightInd w:val="0"/>
              <w:spacing w:after="0" w:line="240" w:lineRule="auto"/>
              <w:rPr>
                <w:rFonts w:ascii="Arial" w:hAnsi="Arial" w:cs="Arial"/>
                <w:color w:val="264A60"/>
                <w:sz w:val="18"/>
                <w:szCs w:val="18"/>
              </w:rPr>
            </w:pPr>
          </w:p>
        </w:tc>
        <w:tc>
          <w:tcPr>
            <w:tcW w:w="482" w:type="pct"/>
            <w:vMerge/>
            <w:tcBorders>
              <w:top w:val="nil"/>
              <w:left w:val="single" w:sz="8" w:space="0" w:color="E0E0E0"/>
              <w:bottom w:val="nil"/>
              <w:right w:val="single" w:sz="8" w:space="0" w:color="E0E0E0"/>
            </w:tcBorders>
            <w:shd w:val="clear" w:color="auto" w:fill="FFFFFF"/>
            <w:vAlign w:val="bottom"/>
          </w:tcPr>
          <w:p w:rsidR="00BD38BD" w:rsidRPr="00BD38BD" w:rsidRDefault="00BD38BD" w:rsidP="00BD38BD">
            <w:pPr>
              <w:autoSpaceDE w:val="0"/>
              <w:autoSpaceDN w:val="0"/>
              <w:adjustRightInd w:val="0"/>
              <w:spacing w:after="0" w:line="240" w:lineRule="auto"/>
              <w:rPr>
                <w:rFonts w:ascii="Arial" w:hAnsi="Arial" w:cs="Arial"/>
                <w:color w:val="264A60"/>
                <w:sz w:val="18"/>
                <w:szCs w:val="18"/>
              </w:rPr>
            </w:pPr>
          </w:p>
        </w:tc>
        <w:tc>
          <w:tcPr>
            <w:tcW w:w="532" w:type="pct"/>
            <w:tcBorders>
              <w:top w:val="nil"/>
              <w:left w:val="single" w:sz="8" w:space="0" w:color="E0E0E0"/>
              <w:bottom w:val="single" w:sz="8" w:space="0" w:color="152935"/>
              <w:right w:val="single" w:sz="8" w:space="0" w:color="E0E0E0"/>
            </w:tcBorders>
            <w:shd w:val="clear" w:color="auto" w:fill="FFFFFF"/>
            <w:vAlign w:val="bottom"/>
          </w:tcPr>
          <w:p w:rsidR="00BD38BD" w:rsidRPr="00BD38BD" w:rsidRDefault="00BD38BD" w:rsidP="00BD38BD">
            <w:pPr>
              <w:autoSpaceDE w:val="0"/>
              <w:autoSpaceDN w:val="0"/>
              <w:adjustRightInd w:val="0"/>
              <w:spacing w:after="0" w:line="320" w:lineRule="atLeast"/>
              <w:ind w:left="60" w:right="60"/>
              <w:jc w:val="center"/>
              <w:rPr>
                <w:rFonts w:ascii="Arial" w:hAnsi="Arial" w:cs="Arial"/>
                <w:color w:val="264A60"/>
                <w:sz w:val="18"/>
                <w:szCs w:val="18"/>
              </w:rPr>
            </w:pPr>
            <w:r w:rsidRPr="00BD38BD">
              <w:rPr>
                <w:rFonts w:ascii="Arial" w:hAnsi="Arial" w:cs="Arial"/>
                <w:color w:val="264A60"/>
                <w:sz w:val="18"/>
                <w:szCs w:val="18"/>
              </w:rPr>
              <w:t>Tolerance</w:t>
            </w:r>
          </w:p>
        </w:tc>
        <w:tc>
          <w:tcPr>
            <w:tcW w:w="482" w:type="pct"/>
            <w:tcBorders>
              <w:top w:val="nil"/>
              <w:left w:val="single" w:sz="8" w:space="0" w:color="E0E0E0"/>
              <w:bottom w:val="single" w:sz="8" w:space="0" w:color="152935"/>
              <w:right w:val="nil"/>
            </w:tcBorders>
            <w:shd w:val="clear" w:color="auto" w:fill="FFFFFF"/>
            <w:vAlign w:val="bottom"/>
          </w:tcPr>
          <w:p w:rsidR="00BD38BD" w:rsidRPr="00BD38BD" w:rsidRDefault="00BD38BD" w:rsidP="00BD38BD">
            <w:pPr>
              <w:autoSpaceDE w:val="0"/>
              <w:autoSpaceDN w:val="0"/>
              <w:adjustRightInd w:val="0"/>
              <w:spacing w:after="0" w:line="320" w:lineRule="atLeast"/>
              <w:ind w:left="60" w:right="60"/>
              <w:jc w:val="center"/>
              <w:rPr>
                <w:rFonts w:ascii="Arial" w:hAnsi="Arial" w:cs="Arial"/>
                <w:color w:val="264A60"/>
                <w:sz w:val="18"/>
                <w:szCs w:val="18"/>
              </w:rPr>
            </w:pPr>
            <w:r w:rsidRPr="00BD38BD">
              <w:rPr>
                <w:rFonts w:ascii="Arial" w:hAnsi="Arial" w:cs="Arial"/>
                <w:color w:val="264A60"/>
                <w:sz w:val="18"/>
                <w:szCs w:val="18"/>
              </w:rPr>
              <w:t>VIF</w:t>
            </w:r>
          </w:p>
        </w:tc>
      </w:tr>
      <w:tr w:rsidR="00BD38BD" w:rsidRPr="00BD38BD" w:rsidTr="003227E5">
        <w:trPr>
          <w:cantSplit/>
        </w:trPr>
        <w:tc>
          <w:tcPr>
            <w:tcW w:w="346" w:type="pct"/>
            <w:vMerge w:val="restart"/>
            <w:tcBorders>
              <w:top w:val="single" w:sz="8" w:space="0" w:color="152935"/>
              <w:left w:val="nil"/>
              <w:bottom w:val="single" w:sz="8" w:space="0" w:color="152935"/>
              <w:right w:val="nil"/>
            </w:tcBorders>
            <w:shd w:val="clear" w:color="auto" w:fill="E0E0E0"/>
          </w:tcPr>
          <w:p w:rsidR="00BD38BD" w:rsidRPr="00BD38BD" w:rsidRDefault="00BD38BD" w:rsidP="00BD38BD">
            <w:pPr>
              <w:autoSpaceDE w:val="0"/>
              <w:autoSpaceDN w:val="0"/>
              <w:adjustRightInd w:val="0"/>
              <w:spacing w:after="0" w:line="320" w:lineRule="atLeast"/>
              <w:ind w:left="60" w:right="60"/>
              <w:rPr>
                <w:rFonts w:ascii="Arial" w:hAnsi="Arial" w:cs="Arial"/>
                <w:color w:val="264A60"/>
                <w:sz w:val="18"/>
                <w:szCs w:val="18"/>
              </w:rPr>
            </w:pPr>
            <w:r w:rsidRPr="00BD38BD">
              <w:rPr>
                <w:rFonts w:ascii="Arial" w:hAnsi="Arial" w:cs="Arial"/>
                <w:color w:val="264A60"/>
                <w:sz w:val="18"/>
                <w:szCs w:val="18"/>
              </w:rPr>
              <w:t>1</w:t>
            </w:r>
          </w:p>
        </w:tc>
        <w:tc>
          <w:tcPr>
            <w:tcW w:w="669" w:type="pct"/>
            <w:tcBorders>
              <w:top w:val="single" w:sz="8" w:space="0" w:color="152935"/>
              <w:left w:val="nil"/>
              <w:bottom w:val="single" w:sz="8" w:space="0" w:color="AEAEAE"/>
              <w:right w:val="nil"/>
            </w:tcBorders>
            <w:shd w:val="clear" w:color="auto" w:fill="E0E0E0"/>
          </w:tcPr>
          <w:p w:rsidR="00BD38BD" w:rsidRPr="00BD38BD" w:rsidRDefault="00BD38BD" w:rsidP="00BD38BD">
            <w:pPr>
              <w:autoSpaceDE w:val="0"/>
              <w:autoSpaceDN w:val="0"/>
              <w:adjustRightInd w:val="0"/>
              <w:spacing w:after="0" w:line="320" w:lineRule="atLeast"/>
              <w:ind w:left="60" w:right="60"/>
              <w:rPr>
                <w:rFonts w:ascii="Arial" w:hAnsi="Arial" w:cs="Arial"/>
                <w:color w:val="264A60"/>
                <w:sz w:val="18"/>
                <w:szCs w:val="18"/>
              </w:rPr>
            </w:pPr>
            <w:r w:rsidRPr="00BD38BD">
              <w:rPr>
                <w:rFonts w:ascii="Arial" w:hAnsi="Arial" w:cs="Arial"/>
                <w:color w:val="264A60"/>
                <w:sz w:val="18"/>
                <w:szCs w:val="18"/>
              </w:rPr>
              <w:t>(Constant)</w:t>
            </w:r>
          </w:p>
        </w:tc>
        <w:tc>
          <w:tcPr>
            <w:tcW w:w="691" w:type="pct"/>
            <w:tcBorders>
              <w:top w:val="single" w:sz="8" w:space="0" w:color="152935"/>
              <w:left w:val="nil"/>
              <w:bottom w:val="single" w:sz="8" w:space="0" w:color="AEAEAE"/>
              <w:right w:val="single" w:sz="8" w:space="0" w:color="E0E0E0"/>
            </w:tcBorders>
            <w:shd w:val="clear" w:color="auto" w:fill="F7CAAC" w:themeFill="accent2" w:themeFillTint="66"/>
          </w:tcPr>
          <w:p w:rsidR="00BD38BD" w:rsidRPr="00BD38BD" w:rsidRDefault="00036217" w:rsidP="00BD38BD">
            <w:pPr>
              <w:autoSpaceDE w:val="0"/>
              <w:autoSpaceDN w:val="0"/>
              <w:adjustRightInd w:val="0"/>
              <w:spacing w:after="0" w:line="320" w:lineRule="atLeast"/>
              <w:ind w:left="60" w:right="60"/>
              <w:jc w:val="right"/>
              <w:rPr>
                <w:rFonts w:ascii="Arial" w:hAnsi="Arial" w:cs="Arial"/>
                <w:color w:val="010205"/>
                <w:sz w:val="18"/>
                <w:szCs w:val="18"/>
              </w:rPr>
            </w:pPr>
            <w:r>
              <w:rPr>
                <w:rFonts w:ascii="Arial" w:hAnsi="Arial" w:cs="Arial"/>
                <w:color w:val="010205"/>
                <w:sz w:val="18"/>
                <w:szCs w:val="18"/>
              </w:rPr>
              <w:t>-1347</w:t>
            </w:r>
            <w:r w:rsidR="006959B3">
              <w:rPr>
                <w:rFonts w:ascii="Arial" w:hAnsi="Arial" w:cs="Arial"/>
                <w:color w:val="010205"/>
                <w:sz w:val="18"/>
                <w:szCs w:val="18"/>
              </w:rPr>
              <w:t>.5</w:t>
            </w:r>
          </w:p>
        </w:tc>
        <w:tc>
          <w:tcPr>
            <w:tcW w:w="626" w:type="pct"/>
            <w:tcBorders>
              <w:top w:val="single" w:sz="8" w:space="0" w:color="152935"/>
              <w:left w:val="single" w:sz="8" w:space="0" w:color="E0E0E0"/>
              <w:bottom w:val="single" w:sz="8" w:space="0" w:color="AEAEAE"/>
              <w:right w:val="single" w:sz="8" w:space="0" w:color="E0E0E0"/>
            </w:tcBorders>
            <w:shd w:val="clear" w:color="auto" w:fill="FFFFFF"/>
          </w:tcPr>
          <w:p w:rsidR="00BD38BD" w:rsidRPr="00BD38BD" w:rsidRDefault="00BD38BD" w:rsidP="00BD38BD">
            <w:pPr>
              <w:autoSpaceDE w:val="0"/>
              <w:autoSpaceDN w:val="0"/>
              <w:adjustRightInd w:val="0"/>
              <w:spacing w:after="0" w:line="320" w:lineRule="atLeast"/>
              <w:ind w:left="60" w:right="60"/>
              <w:jc w:val="right"/>
              <w:rPr>
                <w:rFonts w:ascii="Arial" w:hAnsi="Arial" w:cs="Arial"/>
                <w:color w:val="010205"/>
                <w:sz w:val="18"/>
                <w:szCs w:val="18"/>
              </w:rPr>
            </w:pPr>
            <w:r w:rsidRPr="00BD38BD">
              <w:rPr>
                <w:rFonts w:ascii="Arial" w:hAnsi="Arial" w:cs="Arial"/>
                <w:color w:val="010205"/>
                <w:sz w:val="18"/>
                <w:szCs w:val="18"/>
              </w:rPr>
              <w:t>724286.293</w:t>
            </w:r>
          </w:p>
        </w:tc>
        <w:tc>
          <w:tcPr>
            <w:tcW w:w="691" w:type="pct"/>
            <w:tcBorders>
              <w:top w:val="single" w:sz="8" w:space="0" w:color="152935"/>
              <w:left w:val="single" w:sz="8" w:space="0" w:color="E0E0E0"/>
              <w:bottom w:val="single" w:sz="8" w:space="0" w:color="AEAEAE"/>
              <w:right w:val="single" w:sz="8" w:space="0" w:color="E0E0E0"/>
            </w:tcBorders>
            <w:shd w:val="clear" w:color="auto" w:fill="FFFFFF"/>
            <w:vAlign w:val="center"/>
          </w:tcPr>
          <w:p w:rsidR="00BD38BD" w:rsidRPr="00BD38BD" w:rsidRDefault="00BD38BD" w:rsidP="00BD38BD">
            <w:pPr>
              <w:autoSpaceDE w:val="0"/>
              <w:autoSpaceDN w:val="0"/>
              <w:adjustRightInd w:val="0"/>
              <w:spacing w:after="0" w:line="240" w:lineRule="auto"/>
              <w:rPr>
                <w:rFonts w:ascii="Times New Roman" w:hAnsi="Times New Roman" w:cs="Times New Roman"/>
                <w:sz w:val="24"/>
                <w:szCs w:val="24"/>
              </w:rPr>
            </w:pPr>
          </w:p>
        </w:tc>
        <w:tc>
          <w:tcPr>
            <w:tcW w:w="482" w:type="pct"/>
            <w:tcBorders>
              <w:top w:val="single" w:sz="8" w:space="0" w:color="152935"/>
              <w:left w:val="single" w:sz="8" w:space="0" w:color="E0E0E0"/>
              <w:bottom w:val="single" w:sz="8" w:space="0" w:color="AEAEAE"/>
              <w:right w:val="single" w:sz="8" w:space="0" w:color="E0E0E0"/>
            </w:tcBorders>
            <w:shd w:val="clear" w:color="auto" w:fill="FFFFFF"/>
          </w:tcPr>
          <w:p w:rsidR="00BD38BD" w:rsidRPr="00BD38BD" w:rsidRDefault="00BD38BD" w:rsidP="00BD38BD">
            <w:pPr>
              <w:autoSpaceDE w:val="0"/>
              <w:autoSpaceDN w:val="0"/>
              <w:adjustRightInd w:val="0"/>
              <w:spacing w:after="0" w:line="320" w:lineRule="atLeast"/>
              <w:ind w:left="60" w:right="60"/>
              <w:jc w:val="right"/>
              <w:rPr>
                <w:rFonts w:ascii="Arial" w:hAnsi="Arial" w:cs="Arial"/>
                <w:color w:val="010205"/>
                <w:sz w:val="18"/>
                <w:szCs w:val="18"/>
              </w:rPr>
            </w:pPr>
            <w:r w:rsidRPr="00BD38BD">
              <w:rPr>
                <w:rFonts w:ascii="Arial" w:hAnsi="Arial" w:cs="Arial"/>
                <w:color w:val="010205"/>
                <w:sz w:val="18"/>
                <w:szCs w:val="18"/>
              </w:rPr>
              <w:t>-1.860</w:t>
            </w:r>
          </w:p>
        </w:tc>
        <w:tc>
          <w:tcPr>
            <w:tcW w:w="482" w:type="pct"/>
            <w:tcBorders>
              <w:top w:val="single" w:sz="8" w:space="0" w:color="152935"/>
              <w:left w:val="single" w:sz="8" w:space="0" w:color="E0E0E0"/>
              <w:bottom w:val="single" w:sz="8" w:space="0" w:color="AEAEAE"/>
              <w:right w:val="single" w:sz="8" w:space="0" w:color="E0E0E0"/>
            </w:tcBorders>
            <w:shd w:val="clear" w:color="auto" w:fill="FFFFFF"/>
          </w:tcPr>
          <w:p w:rsidR="00BD38BD" w:rsidRPr="00BD38BD" w:rsidRDefault="00BD38BD" w:rsidP="00BD38BD">
            <w:pPr>
              <w:autoSpaceDE w:val="0"/>
              <w:autoSpaceDN w:val="0"/>
              <w:adjustRightInd w:val="0"/>
              <w:spacing w:after="0" w:line="320" w:lineRule="atLeast"/>
              <w:ind w:left="60" w:right="60"/>
              <w:jc w:val="right"/>
              <w:rPr>
                <w:rFonts w:ascii="Arial" w:hAnsi="Arial" w:cs="Arial"/>
                <w:color w:val="010205"/>
                <w:sz w:val="18"/>
                <w:szCs w:val="18"/>
              </w:rPr>
            </w:pPr>
            <w:r w:rsidRPr="00BD38BD">
              <w:rPr>
                <w:rFonts w:ascii="Arial" w:hAnsi="Arial" w:cs="Arial"/>
                <w:color w:val="010205"/>
                <w:sz w:val="18"/>
                <w:szCs w:val="18"/>
              </w:rPr>
              <w:t>.080</w:t>
            </w:r>
          </w:p>
        </w:tc>
        <w:tc>
          <w:tcPr>
            <w:tcW w:w="532" w:type="pct"/>
            <w:tcBorders>
              <w:top w:val="single" w:sz="8" w:space="0" w:color="152935"/>
              <w:left w:val="single" w:sz="8" w:space="0" w:color="E0E0E0"/>
              <w:bottom w:val="single" w:sz="8" w:space="0" w:color="AEAEAE"/>
              <w:right w:val="single" w:sz="8" w:space="0" w:color="E0E0E0"/>
            </w:tcBorders>
            <w:shd w:val="clear" w:color="auto" w:fill="FFFFFF"/>
            <w:vAlign w:val="center"/>
          </w:tcPr>
          <w:p w:rsidR="00BD38BD" w:rsidRPr="00BD38BD" w:rsidRDefault="00BD38BD" w:rsidP="00BD38BD">
            <w:pPr>
              <w:autoSpaceDE w:val="0"/>
              <w:autoSpaceDN w:val="0"/>
              <w:adjustRightInd w:val="0"/>
              <w:spacing w:after="0" w:line="240" w:lineRule="auto"/>
              <w:rPr>
                <w:rFonts w:ascii="Times New Roman" w:hAnsi="Times New Roman" w:cs="Times New Roman"/>
                <w:sz w:val="24"/>
                <w:szCs w:val="24"/>
              </w:rPr>
            </w:pPr>
          </w:p>
        </w:tc>
        <w:tc>
          <w:tcPr>
            <w:tcW w:w="482" w:type="pct"/>
            <w:tcBorders>
              <w:top w:val="single" w:sz="8" w:space="0" w:color="152935"/>
              <w:left w:val="single" w:sz="8" w:space="0" w:color="E0E0E0"/>
              <w:bottom w:val="single" w:sz="8" w:space="0" w:color="AEAEAE"/>
              <w:right w:val="nil"/>
            </w:tcBorders>
            <w:shd w:val="clear" w:color="auto" w:fill="FFFFFF"/>
            <w:vAlign w:val="center"/>
          </w:tcPr>
          <w:p w:rsidR="00BD38BD" w:rsidRPr="00BD38BD" w:rsidRDefault="00BD38BD" w:rsidP="00BD38BD">
            <w:pPr>
              <w:autoSpaceDE w:val="0"/>
              <w:autoSpaceDN w:val="0"/>
              <w:adjustRightInd w:val="0"/>
              <w:spacing w:after="0" w:line="240" w:lineRule="auto"/>
              <w:rPr>
                <w:rFonts w:ascii="Times New Roman" w:hAnsi="Times New Roman" w:cs="Times New Roman"/>
                <w:sz w:val="24"/>
                <w:szCs w:val="24"/>
              </w:rPr>
            </w:pPr>
          </w:p>
        </w:tc>
      </w:tr>
      <w:tr w:rsidR="00BD38BD" w:rsidRPr="00BD38BD" w:rsidTr="003227E5">
        <w:trPr>
          <w:cantSplit/>
        </w:trPr>
        <w:tc>
          <w:tcPr>
            <w:tcW w:w="346" w:type="pct"/>
            <w:vMerge/>
            <w:tcBorders>
              <w:top w:val="single" w:sz="8" w:space="0" w:color="152935"/>
              <w:left w:val="nil"/>
              <w:bottom w:val="single" w:sz="8" w:space="0" w:color="152935"/>
              <w:right w:val="nil"/>
            </w:tcBorders>
            <w:shd w:val="clear" w:color="auto" w:fill="E0E0E0"/>
          </w:tcPr>
          <w:p w:rsidR="00BD38BD" w:rsidRPr="00BD38BD" w:rsidRDefault="00BD38BD" w:rsidP="00BD38BD">
            <w:pPr>
              <w:autoSpaceDE w:val="0"/>
              <w:autoSpaceDN w:val="0"/>
              <w:adjustRightInd w:val="0"/>
              <w:spacing w:after="0" w:line="240" w:lineRule="auto"/>
              <w:rPr>
                <w:rFonts w:ascii="Times New Roman" w:hAnsi="Times New Roman" w:cs="Times New Roman"/>
                <w:sz w:val="24"/>
                <w:szCs w:val="24"/>
              </w:rPr>
            </w:pPr>
          </w:p>
        </w:tc>
        <w:tc>
          <w:tcPr>
            <w:tcW w:w="669" w:type="pct"/>
            <w:tcBorders>
              <w:top w:val="single" w:sz="8" w:space="0" w:color="AEAEAE"/>
              <w:left w:val="nil"/>
              <w:bottom w:val="single" w:sz="8" w:space="0" w:color="AEAEAE"/>
              <w:right w:val="nil"/>
            </w:tcBorders>
            <w:shd w:val="clear" w:color="auto" w:fill="E0E0E0"/>
          </w:tcPr>
          <w:p w:rsidR="00BD38BD" w:rsidRPr="00BD38BD" w:rsidRDefault="00BD38BD" w:rsidP="00BD38BD">
            <w:pPr>
              <w:autoSpaceDE w:val="0"/>
              <w:autoSpaceDN w:val="0"/>
              <w:adjustRightInd w:val="0"/>
              <w:spacing w:after="0" w:line="320" w:lineRule="atLeast"/>
              <w:ind w:left="60" w:right="60"/>
              <w:rPr>
                <w:rFonts w:ascii="Arial" w:hAnsi="Arial" w:cs="Arial"/>
                <w:color w:val="264A60"/>
                <w:sz w:val="18"/>
                <w:szCs w:val="18"/>
              </w:rPr>
            </w:pPr>
            <w:r w:rsidRPr="00BD38BD">
              <w:rPr>
                <w:rFonts w:ascii="Arial" w:hAnsi="Arial" w:cs="Arial"/>
                <w:color w:val="264A60"/>
                <w:sz w:val="18"/>
                <w:szCs w:val="18"/>
              </w:rPr>
              <w:t>ISTISHNA</w:t>
            </w:r>
          </w:p>
        </w:tc>
        <w:tc>
          <w:tcPr>
            <w:tcW w:w="691" w:type="pct"/>
            <w:tcBorders>
              <w:top w:val="single" w:sz="8" w:space="0" w:color="AEAEAE"/>
              <w:left w:val="nil"/>
              <w:bottom w:val="single" w:sz="8" w:space="0" w:color="AEAEAE"/>
              <w:right w:val="single" w:sz="8" w:space="0" w:color="E0E0E0"/>
            </w:tcBorders>
            <w:shd w:val="clear" w:color="auto" w:fill="F7CAAC" w:themeFill="accent2" w:themeFillTint="66"/>
          </w:tcPr>
          <w:p w:rsidR="00BD38BD" w:rsidRPr="00BD38BD" w:rsidRDefault="00BD38BD" w:rsidP="00BD38BD">
            <w:pPr>
              <w:autoSpaceDE w:val="0"/>
              <w:autoSpaceDN w:val="0"/>
              <w:adjustRightInd w:val="0"/>
              <w:spacing w:after="0" w:line="320" w:lineRule="atLeast"/>
              <w:ind w:left="60" w:right="60"/>
              <w:jc w:val="right"/>
              <w:rPr>
                <w:rFonts w:ascii="Arial" w:hAnsi="Arial" w:cs="Arial"/>
                <w:color w:val="010205"/>
                <w:sz w:val="18"/>
                <w:szCs w:val="18"/>
              </w:rPr>
            </w:pPr>
            <w:r w:rsidRPr="00BD38BD">
              <w:rPr>
                <w:rFonts w:ascii="Arial" w:hAnsi="Arial" w:cs="Arial"/>
                <w:color w:val="010205"/>
                <w:sz w:val="18"/>
                <w:szCs w:val="18"/>
              </w:rPr>
              <w:t>6.299</w:t>
            </w:r>
          </w:p>
        </w:tc>
        <w:tc>
          <w:tcPr>
            <w:tcW w:w="626" w:type="pct"/>
            <w:tcBorders>
              <w:top w:val="single" w:sz="8" w:space="0" w:color="AEAEAE"/>
              <w:left w:val="single" w:sz="8" w:space="0" w:color="E0E0E0"/>
              <w:bottom w:val="single" w:sz="8" w:space="0" w:color="AEAEAE"/>
              <w:right w:val="single" w:sz="8" w:space="0" w:color="E0E0E0"/>
            </w:tcBorders>
            <w:shd w:val="clear" w:color="auto" w:fill="FFFFFF"/>
          </w:tcPr>
          <w:p w:rsidR="00BD38BD" w:rsidRPr="00BD38BD" w:rsidRDefault="00BD38BD" w:rsidP="00BD38BD">
            <w:pPr>
              <w:autoSpaceDE w:val="0"/>
              <w:autoSpaceDN w:val="0"/>
              <w:adjustRightInd w:val="0"/>
              <w:spacing w:after="0" w:line="320" w:lineRule="atLeast"/>
              <w:ind w:left="60" w:right="60"/>
              <w:jc w:val="right"/>
              <w:rPr>
                <w:rFonts w:ascii="Arial" w:hAnsi="Arial" w:cs="Arial"/>
                <w:color w:val="010205"/>
                <w:sz w:val="18"/>
                <w:szCs w:val="18"/>
              </w:rPr>
            </w:pPr>
            <w:r w:rsidRPr="00BD38BD">
              <w:rPr>
                <w:rFonts w:ascii="Arial" w:hAnsi="Arial" w:cs="Arial"/>
                <w:color w:val="010205"/>
                <w:sz w:val="18"/>
                <w:szCs w:val="18"/>
              </w:rPr>
              <w:t>2.436</w:t>
            </w:r>
          </w:p>
        </w:tc>
        <w:tc>
          <w:tcPr>
            <w:tcW w:w="691" w:type="pct"/>
            <w:tcBorders>
              <w:top w:val="single" w:sz="8" w:space="0" w:color="AEAEAE"/>
              <w:left w:val="single" w:sz="8" w:space="0" w:color="E0E0E0"/>
              <w:bottom w:val="single" w:sz="8" w:space="0" w:color="AEAEAE"/>
              <w:right w:val="single" w:sz="8" w:space="0" w:color="E0E0E0"/>
            </w:tcBorders>
            <w:shd w:val="clear" w:color="auto" w:fill="FFFFFF"/>
          </w:tcPr>
          <w:p w:rsidR="00BD38BD" w:rsidRPr="00BD38BD" w:rsidRDefault="00BD38BD" w:rsidP="00BD38BD">
            <w:pPr>
              <w:autoSpaceDE w:val="0"/>
              <w:autoSpaceDN w:val="0"/>
              <w:adjustRightInd w:val="0"/>
              <w:spacing w:after="0" w:line="320" w:lineRule="atLeast"/>
              <w:ind w:left="60" w:right="60"/>
              <w:jc w:val="right"/>
              <w:rPr>
                <w:rFonts w:ascii="Arial" w:hAnsi="Arial" w:cs="Arial"/>
                <w:color w:val="010205"/>
                <w:sz w:val="18"/>
                <w:szCs w:val="18"/>
              </w:rPr>
            </w:pPr>
            <w:r w:rsidRPr="00BD38BD">
              <w:rPr>
                <w:rFonts w:ascii="Arial" w:hAnsi="Arial" w:cs="Arial"/>
                <w:color w:val="010205"/>
                <w:sz w:val="18"/>
                <w:szCs w:val="18"/>
              </w:rPr>
              <w:t>1.303</w:t>
            </w:r>
          </w:p>
        </w:tc>
        <w:tc>
          <w:tcPr>
            <w:tcW w:w="482" w:type="pct"/>
            <w:tcBorders>
              <w:top w:val="single" w:sz="8" w:space="0" w:color="AEAEAE"/>
              <w:left w:val="single" w:sz="8" w:space="0" w:color="E0E0E0"/>
              <w:bottom w:val="single" w:sz="8" w:space="0" w:color="AEAEAE"/>
              <w:right w:val="single" w:sz="8" w:space="0" w:color="E0E0E0"/>
            </w:tcBorders>
            <w:shd w:val="clear" w:color="auto" w:fill="FFFFFF"/>
          </w:tcPr>
          <w:p w:rsidR="00BD38BD" w:rsidRPr="00BD38BD" w:rsidRDefault="00BD38BD" w:rsidP="00BD38BD">
            <w:pPr>
              <w:autoSpaceDE w:val="0"/>
              <w:autoSpaceDN w:val="0"/>
              <w:adjustRightInd w:val="0"/>
              <w:spacing w:after="0" w:line="320" w:lineRule="atLeast"/>
              <w:ind w:left="60" w:right="60"/>
              <w:jc w:val="right"/>
              <w:rPr>
                <w:rFonts w:ascii="Arial" w:hAnsi="Arial" w:cs="Arial"/>
                <w:color w:val="010205"/>
                <w:sz w:val="18"/>
                <w:szCs w:val="18"/>
              </w:rPr>
            </w:pPr>
            <w:r w:rsidRPr="00BD38BD">
              <w:rPr>
                <w:rFonts w:ascii="Arial" w:hAnsi="Arial" w:cs="Arial"/>
                <w:color w:val="010205"/>
                <w:sz w:val="18"/>
                <w:szCs w:val="18"/>
              </w:rPr>
              <w:t>2.586</w:t>
            </w:r>
          </w:p>
        </w:tc>
        <w:tc>
          <w:tcPr>
            <w:tcW w:w="482" w:type="pct"/>
            <w:tcBorders>
              <w:top w:val="single" w:sz="8" w:space="0" w:color="AEAEAE"/>
              <w:left w:val="single" w:sz="8" w:space="0" w:color="E0E0E0"/>
              <w:bottom w:val="single" w:sz="8" w:space="0" w:color="AEAEAE"/>
              <w:right w:val="single" w:sz="8" w:space="0" w:color="E0E0E0"/>
            </w:tcBorders>
            <w:shd w:val="clear" w:color="auto" w:fill="FFFFFF"/>
          </w:tcPr>
          <w:p w:rsidR="00BD38BD" w:rsidRPr="00BD38BD" w:rsidRDefault="00BD38BD" w:rsidP="00BD38BD">
            <w:pPr>
              <w:autoSpaceDE w:val="0"/>
              <w:autoSpaceDN w:val="0"/>
              <w:adjustRightInd w:val="0"/>
              <w:spacing w:after="0" w:line="320" w:lineRule="atLeast"/>
              <w:ind w:left="60" w:right="60"/>
              <w:jc w:val="right"/>
              <w:rPr>
                <w:rFonts w:ascii="Arial" w:hAnsi="Arial" w:cs="Arial"/>
                <w:color w:val="010205"/>
                <w:sz w:val="18"/>
                <w:szCs w:val="18"/>
              </w:rPr>
            </w:pPr>
            <w:r w:rsidRPr="00BD38BD">
              <w:rPr>
                <w:rFonts w:ascii="Arial" w:hAnsi="Arial" w:cs="Arial"/>
                <w:color w:val="010205"/>
                <w:sz w:val="18"/>
                <w:szCs w:val="18"/>
              </w:rPr>
              <w:t>.019</w:t>
            </w:r>
          </w:p>
        </w:tc>
        <w:tc>
          <w:tcPr>
            <w:tcW w:w="532" w:type="pct"/>
            <w:tcBorders>
              <w:top w:val="single" w:sz="8" w:space="0" w:color="AEAEAE"/>
              <w:left w:val="single" w:sz="8" w:space="0" w:color="E0E0E0"/>
              <w:bottom w:val="single" w:sz="8" w:space="0" w:color="AEAEAE"/>
              <w:right w:val="single" w:sz="8" w:space="0" w:color="E0E0E0"/>
            </w:tcBorders>
            <w:shd w:val="clear" w:color="auto" w:fill="FFFFFF"/>
          </w:tcPr>
          <w:p w:rsidR="00BD38BD" w:rsidRPr="00BD38BD" w:rsidRDefault="00BD38BD" w:rsidP="00BD38BD">
            <w:pPr>
              <w:autoSpaceDE w:val="0"/>
              <w:autoSpaceDN w:val="0"/>
              <w:adjustRightInd w:val="0"/>
              <w:spacing w:after="0" w:line="320" w:lineRule="atLeast"/>
              <w:ind w:left="60" w:right="60"/>
              <w:jc w:val="right"/>
              <w:rPr>
                <w:rFonts w:ascii="Arial" w:hAnsi="Arial" w:cs="Arial"/>
                <w:color w:val="010205"/>
                <w:sz w:val="18"/>
                <w:szCs w:val="18"/>
              </w:rPr>
            </w:pPr>
            <w:r w:rsidRPr="00BD38BD">
              <w:rPr>
                <w:rFonts w:ascii="Arial" w:hAnsi="Arial" w:cs="Arial"/>
                <w:color w:val="010205"/>
                <w:sz w:val="18"/>
                <w:szCs w:val="18"/>
              </w:rPr>
              <w:t>.165</w:t>
            </w:r>
          </w:p>
        </w:tc>
        <w:tc>
          <w:tcPr>
            <w:tcW w:w="482" w:type="pct"/>
            <w:tcBorders>
              <w:top w:val="single" w:sz="8" w:space="0" w:color="AEAEAE"/>
              <w:left w:val="single" w:sz="8" w:space="0" w:color="E0E0E0"/>
              <w:bottom w:val="single" w:sz="8" w:space="0" w:color="AEAEAE"/>
              <w:right w:val="nil"/>
            </w:tcBorders>
            <w:shd w:val="clear" w:color="auto" w:fill="FFFFFF"/>
          </w:tcPr>
          <w:p w:rsidR="00BD38BD" w:rsidRPr="00BD38BD" w:rsidRDefault="00BD38BD" w:rsidP="00BD38BD">
            <w:pPr>
              <w:autoSpaceDE w:val="0"/>
              <w:autoSpaceDN w:val="0"/>
              <w:adjustRightInd w:val="0"/>
              <w:spacing w:after="0" w:line="320" w:lineRule="atLeast"/>
              <w:ind w:left="60" w:right="60"/>
              <w:jc w:val="right"/>
              <w:rPr>
                <w:rFonts w:ascii="Arial" w:hAnsi="Arial" w:cs="Arial"/>
                <w:color w:val="010205"/>
                <w:sz w:val="18"/>
                <w:szCs w:val="18"/>
              </w:rPr>
            </w:pPr>
            <w:r w:rsidRPr="00BD38BD">
              <w:rPr>
                <w:rFonts w:ascii="Arial" w:hAnsi="Arial" w:cs="Arial"/>
                <w:color w:val="010205"/>
                <w:sz w:val="18"/>
                <w:szCs w:val="18"/>
              </w:rPr>
              <w:t>6.073</w:t>
            </w:r>
          </w:p>
        </w:tc>
      </w:tr>
      <w:tr w:rsidR="00BD38BD" w:rsidRPr="00BD38BD" w:rsidTr="003227E5">
        <w:trPr>
          <w:cantSplit/>
        </w:trPr>
        <w:tc>
          <w:tcPr>
            <w:tcW w:w="346" w:type="pct"/>
            <w:vMerge/>
            <w:tcBorders>
              <w:top w:val="single" w:sz="8" w:space="0" w:color="152935"/>
              <w:left w:val="nil"/>
              <w:bottom w:val="single" w:sz="8" w:space="0" w:color="152935"/>
              <w:right w:val="nil"/>
            </w:tcBorders>
            <w:shd w:val="clear" w:color="auto" w:fill="E0E0E0"/>
          </w:tcPr>
          <w:p w:rsidR="00BD38BD" w:rsidRPr="00BD38BD" w:rsidRDefault="00BD38BD" w:rsidP="00BD38BD">
            <w:pPr>
              <w:autoSpaceDE w:val="0"/>
              <w:autoSpaceDN w:val="0"/>
              <w:adjustRightInd w:val="0"/>
              <w:spacing w:after="0" w:line="240" w:lineRule="auto"/>
              <w:rPr>
                <w:rFonts w:ascii="Arial" w:hAnsi="Arial" w:cs="Arial"/>
                <w:color w:val="010205"/>
                <w:sz w:val="18"/>
                <w:szCs w:val="18"/>
              </w:rPr>
            </w:pPr>
          </w:p>
        </w:tc>
        <w:tc>
          <w:tcPr>
            <w:tcW w:w="669" w:type="pct"/>
            <w:tcBorders>
              <w:top w:val="single" w:sz="8" w:space="0" w:color="AEAEAE"/>
              <w:left w:val="nil"/>
              <w:bottom w:val="single" w:sz="8" w:space="0" w:color="152935"/>
              <w:right w:val="nil"/>
            </w:tcBorders>
            <w:shd w:val="clear" w:color="auto" w:fill="E0E0E0"/>
          </w:tcPr>
          <w:p w:rsidR="00BD38BD" w:rsidRPr="00BD38BD" w:rsidRDefault="00BD38BD" w:rsidP="00BD38BD">
            <w:pPr>
              <w:autoSpaceDE w:val="0"/>
              <w:autoSpaceDN w:val="0"/>
              <w:adjustRightInd w:val="0"/>
              <w:spacing w:after="0" w:line="320" w:lineRule="atLeast"/>
              <w:ind w:left="60" w:right="60"/>
              <w:rPr>
                <w:rFonts w:ascii="Arial" w:hAnsi="Arial" w:cs="Arial"/>
                <w:color w:val="264A60"/>
                <w:sz w:val="18"/>
                <w:szCs w:val="18"/>
              </w:rPr>
            </w:pPr>
            <w:r w:rsidRPr="00BD38BD">
              <w:rPr>
                <w:rFonts w:ascii="Arial" w:hAnsi="Arial" w:cs="Arial"/>
                <w:color w:val="264A60"/>
                <w:sz w:val="18"/>
                <w:szCs w:val="18"/>
              </w:rPr>
              <w:t>MURABAHAH</w:t>
            </w:r>
          </w:p>
        </w:tc>
        <w:tc>
          <w:tcPr>
            <w:tcW w:w="691" w:type="pct"/>
            <w:tcBorders>
              <w:top w:val="single" w:sz="8" w:space="0" w:color="AEAEAE"/>
              <w:left w:val="nil"/>
              <w:bottom w:val="single" w:sz="8" w:space="0" w:color="152935"/>
              <w:right w:val="single" w:sz="8" w:space="0" w:color="E0E0E0"/>
            </w:tcBorders>
            <w:shd w:val="clear" w:color="auto" w:fill="F7CAAC" w:themeFill="accent2" w:themeFillTint="66"/>
          </w:tcPr>
          <w:p w:rsidR="00BD38BD" w:rsidRPr="00BD38BD" w:rsidRDefault="00BD38BD" w:rsidP="00BD38BD">
            <w:pPr>
              <w:autoSpaceDE w:val="0"/>
              <w:autoSpaceDN w:val="0"/>
              <w:adjustRightInd w:val="0"/>
              <w:spacing w:after="0" w:line="320" w:lineRule="atLeast"/>
              <w:ind w:left="60" w:right="60"/>
              <w:jc w:val="right"/>
              <w:rPr>
                <w:rFonts w:ascii="Arial" w:hAnsi="Arial" w:cs="Arial"/>
                <w:color w:val="010205"/>
                <w:sz w:val="18"/>
                <w:szCs w:val="18"/>
              </w:rPr>
            </w:pPr>
            <w:r w:rsidRPr="00BD38BD">
              <w:rPr>
                <w:rFonts w:ascii="Arial" w:hAnsi="Arial" w:cs="Arial"/>
                <w:color w:val="010205"/>
                <w:sz w:val="18"/>
                <w:szCs w:val="18"/>
              </w:rPr>
              <w:t>.030</w:t>
            </w:r>
          </w:p>
        </w:tc>
        <w:tc>
          <w:tcPr>
            <w:tcW w:w="626" w:type="pct"/>
            <w:tcBorders>
              <w:top w:val="single" w:sz="8" w:space="0" w:color="AEAEAE"/>
              <w:left w:val="single" w:sz="8" w:space="0" w:color="E0E0E0"/>
              <w:bottom w:val="single" w:sz="8" w:space="0" w:color="152935"/>
              <w:right w:val="single" w:sz="8" w:space="0" w:color="E0E0E0"/>
            </w:tcBorders>
            <w:shd w:val="clear" w:color="auto" w:fill="FFFFFF"/>
          </w:tcPr>
          <w:p w:rsidR="00BD38BD" w:rsidRPr="00BD38BD" w:rsidRDefault="00BD38BD" w:rsidP="00BD38BD">
            <w:pPr>
              <w:autoSpaceDE w:val="0"/>
              <w:autoSpaceDN w:val="0"/>
              <w:adjustRightInd w:val="0"/>
              <w:spacing w:after="0" w:line="320" w:lineRule="atLeast"/>
              <w:ind w:left="60" w:right="60"/>
              <w:jc w:val="right"/>
              <w:rPr>
                <w:rFonts w:ascii="Arial" w:hAnsi="Arial" w:cs="Arial"/>
                <w:color w:val="010205"/>
                <w:sz w:val="18"/>
                <w:szCs w:val="18"/>
              </w:rPr>
            </w:pPr>
            <w:r w:rsidRPr="00BD38BD">
              <w:rPr>
                <w:rFonts w:ascii="Arial" w:hAnsi="Arial" w:cs="Arial"/>
                <w:color w:val="010205"/>
                <w:sz w:val="18"/>
                <w:szCs w:val="18"/>
              </w:rPr>
              <w:t>.014</w:t>
            </w:r>
          </w:p>
        </w:tc>
        <w:tc>
          <w:tcPr>
            <w:tcW w:w="691" w:type="pct"/>
            <w:tcBorders>
              <w:top w:val="single" w:sz="8" w:space="0" w:color="AEAEAE"/>
              <w:left w:val="single" w:sz="8" w:space="0" w:color="E0E0E0"/>
              <w:bottom w:val="single" w:sz="8" w:space="0" w:color="152935"/>
              <w:right w:val="single" w:sz="8" w:space="0" w:color="E0E0E0"/>
            </w:tcBorders>
            <w:shd w:val="clear" w:color="auto" w:fill="FFFFFF"/>
          </w:tcPr>
          <w:p w:rsidR="00BD38BD" w:rsidRPr="00BD38BD" w:rsidRDefault="00BD38BD" w:rsidP="00BD38BD">
            <w:pPr>
              <w:autoSpaceDE w:val="0"/>
              <w:autoSpaceDN w:val="0"/>
              <w:adjustRightInd w:val="0"/>
              <w:spacing w:after="0" w:line="320" w:lineRule="atLeast"/>
              <w:ind w:left="60" w:right="60"/>
              <w:jc w:val="right"/>
              <w:rPr>
                <w:rFonts w:ascii="Arial" w:hAnsi="Arial" w:cs="Arial"/>
                <w:color w:val="010205"/>
                <w:sz w:val="18"/>
                <w:szCs w:val="18"/>
              </w:rPr>
            </w:pPr>
            <w:r w:rsidRPr="00BD38BD">
              <w:rPr>
                <w:rFonts w:ascii="Arial" w:hAnsi="Arial" w:cs="Arial"/>
                <w:color w:val="010205"/>
                <w:sz w:val="18"/>
                <w:szCs w:val="18"/>
              </w:rPr>
              <w:t>1.089</w:t>
            </w:r>
          </w:p>
        </w:tc>
        <w:tc>
          <w:tcPr>
            <w:tcW w:w="482" w:type="pct"/>
            <w:tcBorders>
              <w:top w:val="single" w:sz="8" w:space="0" w:color="AEAEAE"/>
              <w:left w:val="single" w:sz="8" w:space="0" w:color="E0E0E0"/>
              <w:bottom w:val="single" w:sz="8" w:space="0" w:color="152935"/>
              <w:right w:val="single" w:sz="8" w:space="0" w:color="E0E0E0"/>
            </w:tcBorders>
            <w:shd w:val="clear" w:color="auto" w:fill="FFFFFF"/>
          </w:tcPr>
          <w:p w:rsidR="00BD38BD" w:rsidRPr="00BD38BD" w:rsidRDefault="00BD38BD" w:rsidP="00BD38BD">
            <w:pPr>
              <w:autoSpaceDE w:val="0"/>
              <w:autoSpaceDN w:val="0"/>
              <w:adjustRightInd w:val="0"/>
              <w:spacing w:after="0" w:line="320" w:lineRule="atLeast"/>
              <w:ind w:left="60" w:right="60"/>
              <w:jc w:val="right"/>
              <w:rPr>
                <w:rFonts w:ascii="Arial" w:hAnsi="Arial" w:cs="Arial"/>
                <w:color w:val="010205"/>
                <w:sz w:val="18"/>
                <w:szCs w:val="18"/>
              </w:rPr>
            </w:pPr>
            <w:r w:rsidRPr="00BD38BD">
              <w:rPr>
                <w:rFonts w:ascii="Arial" w:hAnsi="Arial" w:cs="Arial"/>
                <w:color w:val="010205"/>
                <w:sz w:val="18"/>
                <w:szCs w:val="18"/>
              </w:rPr>
              <w:t>2.161</w:t>
            </w:r>
          </w:p>
        </w:tc>
        <w:tc>
          <w:tcPr>
            <w:tcW w:w="482" w:type="pct"/>
            <w:tcBorders>
              <w:top w:val="single" w:sz="8" w:space="0" w:color="AEAEAE"/>
              <w:left w:val="single" w:sz="8" w:space="0" w:color="E0E0E0"/>
              <w:bottom w:val="single" w:sz="8" w:space="0" w:color="152935"/>
              <w:right w:val="single" w:sz="8" w:space="0" w:color="E0E0E0"/>
            </w:tcBorders>
            <w:shd w:val="clear" w:color="auto" w:fill="FFFFFF"/>
          </w:tcPr>
          <w:p w:rsidR="00BD38BD" w:rsidRPr="00BD38BD" w:rsidRDefault="00BD38BD" w:rsidP="00BD38BD">
            <w:pPr>
              <w:autoSpaceDE w:val="0"/>
              <w:autoSpaceDN w:val="0"/>
              <w:adjustRightInd w:val="0"/>
              <w:spacing w:after="0" w:line="320" w:lineRule="atLeast"/>
              <w:ind w:left="60" w:right="60"/>
              <w:jc w:val="right"/>
              <w:rPr>
                <w:rFonts w:ascii="Arial" w:hAnsi="Arial" w:cs="Arial"/>
                <w:color w:val="010205"/>
                <w:sz w:val="18"/>
                <w:szCs w:val="18"/>
              </w:rPr>
            </w:pPr>
            <w:r w:rsidRPr="00BD38BD">
              <w:rPr>
                <w:rFonts w:ascii="Arial" w:hAnsi="Arial" w:cs="Arial"/>
                <w:color w:val="010205"/>
                <w:sz w:val="18"/>
                <w:szCs w:val="18"/>
              </w:rPr>
              <w:t>.045</w:t>
            </w:r>
          </w:p>
        </w:tc>
        <w:tc>
          <w:tcPr>
            <w:tcW w:w="532" w:type="pct"/>
            <w:tcBorders>
              <w:top w:val="single" w:sz="8" w:space="0" w:color="AEAEAE"/>
              <w:left w:val="single" w:sz="8" w:space="0" w:color="E0E0E0"/>
              <w:bottom w:val="single" w:sz="8" w:space="0" w:color="152935"/>
              <w:right w:val="single" w:sz="8" w:space="0" w:color="E0E0E0"/>
            </w:tcBorders>
            <w:shd w:val="clear" w:color="auto" w:fill="FFFFFF"/>
          </w:tcPr>
          <w:p w:rsidR="00BD38BD" w:rsidRPr="00BD38BD" w:rsidRDefault="00BD38BD" w:rsidP="00BD38BD">
            <w:pPr>
              <w:autoSpaceDE w:val="0"/>
              <w:autoSpaceDN w:val="0"/>
              <w:adjustRightInd w:val="0"/>
              <w:spacing w:after="0" w:line="320" w:lineRule="atLeast"/>
              <w:ind w:left="60" w:right="60"/>
              <w:jc w:val="right"/>
              <w:rPr>
                <w:rFonts w:ascii="Arial" w:hAnsi="Arial" w:cs="Arial"/>
                <w:color w:val="010205"/>
                <w:sz w:val="18"/>
                <w:szCs w:val="18"/>
              </w:rPr>
            </w:pPr>
            <w:r w:rsidRPr="00BD38BD">
              <w:rPr>
                <w:rFonts w:ascii="Arial" w:hAnsi="Arial" w:cs="Arial"/>
                <w:color w:val="010205"/>
                <w:sz w:val="18"/>
                <w:szCs w:val="18"/>
              </w:rPr>
              <w:t>.165</w:t>
            </w:r>
          </w:p>
        </w:tc>
        <w:tc>
          <w:tcPr>
            <w:tcW w:w="482" w:type="pct"/>
            <w:tcBorders>
              <w:top w:val="single" w:sz="8" w:space="0" w:color="AEAEAE"/>
              <w:left w:val="single" w:sz="8" w:space="0" w:color="E0E0E0"/>
              <w:bottom w:val="single" w:sz="8" w:space="0" w:color="152935"/>
              <w:right w:val="nil"/>
            </w:tcBorders>
            <w:shd w:val="clear" w:color="auto" w:fill="FFFFFF"/>
          </w:tcPr>
          <w:p w:rsidR="00BD38BD" w:rsidRPr="00BD38BD" w:rsidRDefault="00BD38BD" w:rsidP="00BD38BD">
            <w:pPr>
              <w:autoSpaceDE w:val="0"/>
              <w:autoSpaceDN w:val="0"/>
              <w:adjustRightInd w:val="0"/>
              <w:spacing w:after="0" w:line="320" w:lineRule="atLeast"/>
              <w:ind w:left="60" w:right="60"/>
              <w:jc w:val="right"/>
              <w:rPr>
                <w:rFonts w:ascii="Arial" w:hAnsi="Arial" w:cs="Arial"/>
                <w:color w:val="010205"/>
                <w:sz w:val="18"/>
                <w:szCs w:val="18"/>
              </w:rPr>
            </w:pPr>
            <w:r w:rsidRPr="00BD38BD">
              <w:rPr>
                <w:rFonts w:ascii="Arial" w:hAnsi="Arial" w:cs="Arial"/>
                <w:color w:val="010205"/>
                <w:sz w:val="18"/>
                <w:szCs w:val="18"/>
              </w:rPr>
              <w:t>6.073</w:t>
            </w:r>
          </w:p>
        </w:tc>
      </w:tr>
      <w:tr w:rsidR="00BD38BD" w:rsidRPr="00BD38BD" w:rsidTr="00BD38BD">
        <w:trPr>
          <w:cantSplit/>
        </w:trPr>
        <w:tc>
          <w:tcPr>
            <w:tcW w:w="5000" w:type="pct"/>
            <w:gridSpan w:val="9"/>
            <w:tcBorders>
              <w:top w:val="nil"/>
              <w:left w:val="nil"/>
              <w:bottom w:val="nil"/>
              <w:right w:val="nil"/>
            </w:tcBorders>
            <w:shd w:val="clear" w:color="auto" w:fill="FFFFFF"/>
          </w:tcPr>
          <w:p w:rsidR="00BD38BD" w:rsidRPr="00BD38BD" w:rsidRDefault="00BD38BD" w:rsidP="00BD38BD">
            <w:pPr>
              <w:autoSpaceDE w:val="0"/>
              <w:autoSpaceDN w:val="0"/>
              <w:adjustRightInd w:val="0"/>
              <w:spacing w:after="0" w:line="320" w:lineRule="atLeast"/>
              <w:ind w:left="60" w:right="60"/>
              <w:rPr>
                <w:rFonts w:ascii="Arial" w:hAnsi="Arial" w:cs="Arial"/>
                <w:color w:val="010205"/>
                <w:sz w:val="18"/>
                <w:szCs w:val="18"/>
              </w:rPr>
            </w:pPr>
            <w:r w:rsidRPr="00BD38BD">
              <w:rPr>
                <w:rFonts w:ascii="Arial" w:hAnsi="Arial" w:cs="Arial"/>
                <w:color w:val="010205"/>
                <w:sz w:val="18"/>
                <w:szCs w:val="18"/>
              </w:rPr>
              <w:t>a. Dependent Variable: LABA BERSIH</w:t>
            </w:r>
          </w:p>
        </w:tc>
      </w:tr>
    </w:tbl>
    <w:p w:rsidR="00BD38BD" w:rsidRDefault="00BD38BD" w:rsidP="00BD38BD">
      <w:pPr>
        <w:autoSpaceDE w:val="0"/>
        <w:autoSpaceDN w:val="0"/>
        <w:adjustRightInd w:val="0"/>
        <w:spacing w:after="0" w:line="400" w:lineRule="atLeast"/>
        <w:rPr>
          <w:rFonts w:ascii="Times New Roman" w:hAnsi="Times New Roman" w:cs="Times New Roman"/>
          <w:sz w:val="24"/>
          <w:szCs w:val="24"/>
        </w:rPr>
      </w:pPr>
    </w:p>
    <w:p w:rsidR="00BD38BD" w:rsidRDefault="00BD38BD" w:rsidP="00BD38BD">
      <w:pPr>
        <w:autoSpaceDE w:val="0"/>
        <w:autoSpaceDN w:val="0"/>
        <w:adjustRightInd w:val="0"/>
        <w:spacing w:after="0" w:line="400" w:lineRule="atLeast"/>
        <w:jc w:val="center"/>
        <w:rPr>
          <w:rFonts w:ascii="Times New Roman" w:hAnsi="Times New Roman" w:cs="Times New Roman"/>
          <w:b/>
          <w:sz w:val="24"/>
          <w:szCs w:val="24"/>
        </w:rPr>
      </w:pPr>
      <w:proofErr w:type="gramStart"/>
      <w:r>
        <w:rPr>
          <w:rFonts w:ascii="Times New Roman" w:hAnsi="Times New Roman" w:cs="Times New Roman"/>
          <w:b/>
          <w:sz w:val="24"/>
          <w:szCs w:val="24"/>
        </w:rPr>
        <w:t>Sumber :</w:t>
      </w:r>
      <w:proofErr w:type="gramEnd"/>
      <w:r>
        <w:rPr>
          <w:rFonts w:ascii="Times New Roman" w:hAnsi="Times New Roman" w:cs="Times New Roman"/>
          <w:b/>
          <w:sz w:val="24"/>
          <w:szCs w:val="24"/>
        </w:rPr>
        <w:t xml:space="preserve"> SPSS 25 (Data diolah penulis, 2019)</w:t>
      </w:r>
    </w:p>
    <w:p w:rsidR="00BD38BD" w:rsidRDefault="00BD38BD" w:rsidP="00BD38BD">
      <w:pPr>
        <w:autoSpaceDE w:val="0"/>
        <w:autoSpaceDN w:val="0"/>
        <w:adjustRightInd w:val="0"/>
        <w:spacing w:after="0" w:line="400" w:lineRule="atLeast"/>
        <w:jc w:val="center"/>
        <w:rPr>
          <w:rFonts w:ascii="Times New Roman" w:hAnsi="Times New Roman" w:cs="Times New Roman"/>
          <w:b/>
          <w:sz w:val="24"/>
          <w:szCs w:val="24"/>
        </w:rPr>
      </w:pPr>
    </w:p>
    <w:p w:rsidR="00BD38BD" w:rsidRDefault="00BD38BD" w:rsidP="00BD38BD">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Berdasarkan Tabel 4.7 diatas maka dapat disusun persamaan regresi linear sebagai </w:t>
      </w:r>
      <w:proofErr w:type="gramStart"/>
      <w:r>
        <w:rPr>
          <w:rFonts w:ascii="Times New Roman" w:hAnsi="Times New Roman" w:cs="Times New Roman"/>
          <w:sz w:val="24"/>
          <w:szCs w:val="24"/>
        </w:rPr>
        <w:t>berikut :</w:t>
      </w:r>
      <w:proofErr w:type="gramEnd"/>
    </w:p>
    <w:p w:rsidR="000E1048" w:rsidRDefault="00BD38BD" w:rsidP="000E1048">
      <w:pPr>
        <w:autoSpaceDE w:val="0"/>
        <w:autoSpaceDN w:val="0"/>
        <w:adjustRightInd w:val="0"/>
        <w:spacing w:after="0" w:line="480" w:lineRule="auto"/>
        <w:jc w:val="center"/>
        <w:rPr>
          <w:rFonts w:ascii="Times New Roman" w:hAnsi="Times New Roman" w:cs="Times New Roman"/>
          <w:sz w:val="24"/>
          <w:szCs w:val="24"/>
        </w:rPr>
      </w:pPr>
      <w:r>
        <w:rPr>
          <w:rFonts w:ascii="Times New Roman" w:hAnsi="Times New Roman" w:cs="Times New Roman"/>
          <w:sz w:val="24"/>
          <w:szCs w:val="24"/>
        </w:rPr>
        <w:t>Y = -1347032.487 + 6.299</w:t>
      </w:r>
      <m:oMath>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1</m:t>
            </m:r>
          </m:sub>
        </m:sSub>
      </m:oMath>
      <w:r>
        <w:rPr>
          <w:rFonts w:ascii="Times New Roman" w:hAnsi="Times New Roman" w:cs="Times New Roman"/>
          <w:sz w:val="24"/>
          <w:szCs w:val="24"/>
        </w:rPr>
        <w:t xml:space="preserve"> + </w:t>
      </w:r>
      <w:r w:rsidR="000E1048">
        <w:rPr>
          <w:rFonts w:ascii="Times New Roman" w:hAnsi="Times New Roman" w:cs="Times New Roman"/>
          <w:sz w:val="24"/>
          <w:szCs w:val="24"/>
        </w:rPr>
        <w:t>0.30</w:t>
      </w:r>
      <m:oMath>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2</m:t>
            </m:r>
          </m:sub>
        </m:sSub>
      </m:oMath>
    </w:p>
    <w:p w:rsidR="000E1048" w:rsidRDefault="000E1048" w:rsidP="000E1048">
      <w:pPr>
        <w:autoSpaceDE w:val="0"/>
        <w:autoSpaceDN w:val="0"/>
        <w:adjustRightInd w:val="0"/>
        <w:spacing w:after="0" w:line="480" w:lineRule="auto"/>
        <w:rPr>
          <w:rFonts w:ascii="Times New Roman" w:hAnsi="Times New Roman" w:cs="Times New Roman"/>
          <w:sz w:val="24"/>
          <w:szCs w:val="24"/>
        </w:rPr>
      </w:pPr>
      <w:r>
        <w:rPr>
          <w:rFonts w:ascii="Times New Roman" w:hAnsi="Times New Roman" w:cs="Times New Roman"/>
          <w:sz w:val="24"/>
          <w:szCs w:val="24"/>
        </w:rPr>
        <w:t xml:space="preserve">Dari persamaan diatas maka dapat dijelaskan sebagai </w:t>
      </w:r>
      <w:proofErr w:type="gramStart"/>
      <w:r>
        <w:rPr>
          <w:rFonts w:ascii="Times New Roman" w:hAnsi="Times New Roman" w:cs="Times New Roman"/>
          <w:sz w:val="24"/>
          <w:szCs w:val="24"/>
        </w:rPr>
        <w:t>berikut :</w:t>
      </w:r>
      <w:proofErr w:type="gramEnd"/>
    </w:p>
    <w:p w:rsidR="000E1048" w:rsidRDefault="000E1048" w:rsidP="000E1048">
      <w:pPr>
        <w:pStyle w:val="ListParagraph"/>
        <w:numPr>
          <w:ilvl w:val="0"/>
          <w:numId w:val="5"/>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Nilai Konstanta (a) sebesar</w:t>
      </w:r>
      <w:r w:rsidR="006959B3">
        <w:rPr>
          <w:rFonts w:ascii="Times New Roman" w:hAnsi="Times New Roman" w:cs="Times New Roman"/>
          <w:sz w:val="24"/>
          <w:szCs w:val="24"/>
        </w:rPr>
        <w:t xml:space="preserve"> -1,347.5</w:t>
      </w:r>
      <w:r>
        <w:rPr>
          <w:rFonts w:ascii="Times New Roman" w:hAnsi="Times New Roman" w:cs="Times New Roman"/>
          <w:sz w:val="24"/>
          <w:szCs w:val="24"/>
        </w:rPr>
        <w:t xml:space="preserve">. </w:t>
      </w:r>
      <w:proofErr w:type="gramStart"/>
      <w:r>
        <w:rPr>
          <w:rFonts w:ascii="Times New Roman" w:hAnsi="Times New Roman" w:cs="Times New Roman"/>
          <w:sz w:val="24"/>
          <w:szCs w:val="24"/>
        </w:rPr>
        <w:t>menyatakan</w:t>
      </w:r>
      <w:proofErr w:type="gramEnd"/>
      <w:r>
        <w:rPr>
          <w:rFonts w:ascii="Times New Roman" w:hAnsi="Times New Roman" w:cs="Times New Roman"/>
          <w:sz w:val="24"/>
          <w:szCs w:val="24"/>
        </w:rPr>
        <w:t xml:space="preserve"> bahwa ketika variabel bebas pembiayaan </w:t>
      </w:r>
      <w:r>
        <w:rPr>
          <w:rFonts w:ascii="Times New Roman" w:hAnsi="Times New Roman" w:cs="Times New Roman"/>
          <w:i/>
          <w:sz w:val="24"/>
          <w:szCs w:val="24"/>
        </w:rPr>
        <w:t xml:space="preserve">Istishna </w:t>
      </w:r>
      <w:r>
        <w:rPr>
          <w:rFonts w:ascii="Times New Roman" w:hAnsi="Times New Roman" w:cs="Times New Roman"/>
          <w:sz w:val="24"/>
          <w:szCs w:val="24"/>
        </w:rPr>
        <w:t xml:space="preserve">dan pembiayaan </w:t>
      </w:r>
      <w:r>
        <w:rPr>
          <w:rFonts w:ascii="Times New Roman" w:hAnsi="Times New Roman" w:cs="Times New Roman"/>
          <w:i/>
          <w:sz w:val="24"/>
          <w:szCs w:val="24"/>
        </w:rPr>
        <w:t>Murabahah</w:t>
      </w:r>
      <w:r>
        <w:rPr>
          <w:rFonts w:ascii="Times New Roman" w:hAnsi="Times New Roman" w:cs="Times New Roman"/>
          <w:sz w:val="24"/>
          <w:szCs w:val="24"/>
        </w:rPr>
        <w:t xml:space="preserve"> nilainya ada</w:t>
      </w:r>
      <w:r w:rsidR="00F327CE">
        <w:rPr>
          <w:rFonts w:ascii="Times New Roman" w:hAnsi="Times New Roman" w:cs="Times New Roman"/>
          <w:sz w:val="24"/>
          <w:szCs w:val="24"/>
        </w:rPr>
        <w:t>lah 0, maka Laba Bersih akan bernilai</w:t>
      </w:r>
      <w:r>
        <w:rPr>
          <w:rFonts w:ascii="Times New Roman" w:hAnsi="Times New Roman" w:cs="Times New Roman"/>
          <w:sz w:val="24"/>
          <w:szCs w:val="24"/>
        </w:rPr>
        <w:t xml:space="preserve"> </w:t>
      </w:r>
      <w:r w:rsidR="00F23D41">
        <w:rPr>
          <w:rFonts w:ascii="Times New Roman" w:hAnsi="Times New Roman" w:cs="Times New Roman"/>
          <w:sz w:val="24"/>
          <w:szCs w:val="24"/>
        </w:rPr>
        <w:t>-1</w:t>
      </w:r>
      <w:r w:rsidR="006959B3">
        <w:rPr>
          <w:rFonts w:ascii="Times New Roman" w:hAnsi="Times New Roman" w:cs="Times New Roman"/>
          <w:sz w:val="24"/>
          <w:szCs w:val="24"/>
        </w:rPr>
        <w:t>,</w:t>
      </w:r>
      <w:r w:rsidR="00036217">
        <w:rPr>
          <w:rFonts w:ascii="Times New Roman" w:hAnsi="Times New Roman" w:cs="Times New Roman"/>
          <w:sz w:val="24"/>
          <w:szCs w:val="24"/>
        </w:rPr>
        <w:t>347</w:t>
      </w:r>
      <w:r w:rsidR="006959B3">
        <w:rPr>
          <w:rFonts w:ascii="Times New Roman" w:hAnsi="Times New Roman" w:cs="Times New Roman"/>
          <w:sz w:val="24"/>
          <w:szCs w:val="24"/>
        </w:rPr>
        <w:t>.5</w:t>
      </w:r>
      <w:r w:rsidR="00843665">
        <w:rPr>
          <w:rFonts w:ascii="Times New Roman" w:hAnsi="Times New Roman" w:cs="Times New Roman"/>
          <w:sz w:val="24"/>
          <w:szCs w:val="24"/>
        </w:rPr>
        <w:t>%.</w:t>
      </w:r>
    </w:p>
    <w:p w:rsidR="00BD38BD" w:rsidRDefault="00F23D41" w:rsidP="00BD38BD">
      <w:pPr>
        <w:pStyle w:val="ListParagraph"/>
        <w:numPr>
          <w:ilvl w:val="0"/>
          <w:numId w:val="5"/>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Nilai koefisien regresi variabel Pembiayaan </w:t>
      </w:r>
      <w:r>
        <w:rPr>
          <w:rFonts w:ascii="Times New Roman" w:hAnsi="Times New Roman" w:cs="Times New Roman"/>
          <w:i/>
          <w:sz w:val="24"/>
          <w:szCs w:val="24"/>
        </w:rPr>
        <w:t xml:space="preserve">Istishna </w:t>
      </w:r>
      <w:r w:rsidRPr="00BD38BD">
        <w:rPr>
          <w:rFonts w:ascii="Times New Roman" w:hAnsi="Times New Roman" w:cs="Times New Roman"/>
          <w:sz w:val="24"/>
          <w:szCs w:val="24"/>
        </w:rPr>
        <w:t>(</w:t>
      </w:r>
      <m:oMath>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1</m:t>
            </m:r>
          </m:sub>
        </m:sSub>
      </m:oMath>
      <w:r w:rsidRPr="00BD38BD">
        <w:rPr>
          <w:rFonts w:ascii="Times New Roman" w:eastAsiaTheme="minorEastAsia" w:hAnsi="Times New Roman" w:cs="Times New Roman"/>
          <w:sz w:val="24"/>
          <w:szCs w:val="24"/>
        </w:rPr>
        <w:t>)</w:t>
      </w:r>
      <w:r w:rsidR="00843665">
        <w:rPr>
          <w:rFonts w:ascii="Times New Roman" w:eastAsiaTheme="minorEastAsia" w:hAnsi="Times New Roman" w:cs="Times New Roman"/>
          <w:sz w:val="24"/>
          <w:szCs w:val="24"/>
        </w:rPr>
        <w:t xml:space="preserve"> bernilai 6.299, artinya</w:t>
      </w:r>
      <w:r>
        <w:rPr>
          <w:rFonts w:ascii="Times New Roman" w:eastAsiaTheme="minorEastAsia" w:hAnsi="Times New Roman" w:cs="Times New Roman"/>
          <w:sz w:val="24"/>
          <w:szCs w:val="24"/>
        </w:rPr>
        <w:t xml:space="preserve"> </w:t>
      </w:r>
      <w:r w:rsidR="006959B3">
        <w:rPr>
          <w:rFonts w:ascii="Times New Roman" w:eastAsiaTheme="minorEastAsia" w:hAnsi="Times New Roman" w:cs="Times New Roman"/>
          <w:sz w:val="24"/>
          <w:szCs w:val="24"/>
        </w:rPr>
        <w:t>dimana setiap peningkatan</w:t>
      </w:r>
      <w:r>
        <w:rPr>
          <w:rFonts w:ascii="Times New Roman" w:eastAsiaTheme="minorEastAsia" w:hAnsi="Times New Roman" w:cs="Times New Roman"/>
          <w:sz w:val="24"/>
          <w:szCs w:val="24"/>
        </w:rPr>
        <w:t xml:space="preserve"> </w:t>
      </w:r>
      <w:r>
        <w:rPr>
          <w:rFonts w:ascii="Times New Roman" w:hAnsi="Times New Roman" w:cs="Times New Roman"/>
          <w:sz w:val="24"/>
          <w:szCs w:val="24"/>
        </w:rPr>
        <w:t xml:space="preserve">Pembiayaan </w:t>
      </w:r>
      <w:r>
        <w:rPr>
          <w:rFonts w:ascii="Times New Roman" w:hAnsi="Times New Roman" w:cs="Times New Roman"/>
          <w:i/>
          <w:sz w:val="24"/>
          <w:szCs w:val="24"/>
        </w:rPr>
        <w:t>Istishna</w:t>
      </w:r>
      <w:r w:rsidR="00843665">
        <w:rPr>
          <w:rFonts w:ascii="Times New Roman" w:hAnsi="Times New Roman" w:cs="Times New Roman"/>
          <w:sz w:val="24"/>
          <w:szCs w:val="24"/>
        </w:rPr>
        <w:t xml:space="preserve"> sebesar persatu juta rupiah</w:t>
      </w:r>
      <w:r>
        <w:rPr>
          <w:rFonts w:ascii="Times New Roman" w:hAnsi="Times New Roman" w:cs="Times New Roman"/>
          <w:i/>
          <w:sz w:val="24"/>
          <w:szCs w:val="24"/>
        </w:rPr>
        <w:t xml:space="preserve"> </w:t>
      </w:r>
      <w:proofErr w:type="gramStart"/>
      <w:r>
        <w:rPr>
          <w:rFonts w:ascii="Times New Roman" w:hAnsi="Times New Roman" w:cs="Times New Roman"/>
          <w:sz w:val="24"/>
          <w:szCs w:val="24"/>
        </w:rPr>
        <w:t>akan</w:t>
      </w:r>
      <w:proofErr w:type="gramEnd"/>
      <w:r w:rsidR="00843665">
        <w:rPr>
          <w:rFonts w:ascii="Times New Roman" w:hAnsi="Times New Roman" w:cs="Times New Roman"/>
          <w:sz w:val="24"/>
          <w:szCs w:val="24"/>
        </w:rPr>
        <w:t xml:space="preserve"> menurunkan tingkat</w:t>
      </w:r>
      <w:r w:rsidR="006959B3">
        <w:rPr>
          <w:rFonts w:ascii="Times New Roman" w:hAnsi="Times New Roman" w:cs="Times New Roman"/>
          <w:sz w:val="24"/>
          <w:szCs w:val="24"/>
        </w:rPr>
        <w:t xml:space="preserve"> Laba Bersih </w:t>
      </w:r>
      <w:r w:rsidR="00843665">
        <w:rPr>
          <w:rFonts w:ascii="Times New Roman" w:hAnsi="Times New Roman" w:cs="Times New Roman"/>
          <w:sz w:val="24"/>
          <w:szCs w:val="24"/>
        </w:rPr>
        <w:t xml:space="preserve">sebesar </w:t>
      </w:r>
      <w:r w:rsidR="006959B3">
        <w:rPr>
          <w:rFonts w:ascii="Times New Roman" w:hAnsi="Times New Roman" w:cs="Times New Roman"/>
          <w:sz w:val="24"/>
          <w:szCs w:val="24"/>
        </w:rPr>
        <w:t>6.299</w:t>
      </w:r>
      <w:r w:rsidR="00843665">
        <w:rPr>
          <w:rFonts w:ascii="Times New Roman" w:hAnsi="Times New Roman" w:cs="Times New Roman"/>
          <w:sz w:val="24"/>
          <w:szCs w:val="24"/>
        </w:rPr>
        <w:t>%.</w:t>
      </w:r>
    </w:p>
    <w:p w:rsidR="00F23D41" w:rsidRPr="00D2361D" w:rsidRDefault="00F23D41" w:rsidP="00F23D41">
      <w:pPr>
        <w:pStyle w:val="ListParagraph"/>
        <w:numPr>
          <w:ilvl w:val="0"/>
          <w:numId w:val="5"/>
        </w:num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Nilai koefisien regresi variabel </w:t>
      </w:r>
      <w:r>
        <w:rPr>
          <w:rFonts w:ascii="Times New Roman" w:eastAsiaTheme="minorEastAsia" w:hAnsi="Times New Roman" w:cs="Times New Roman"/>
          <w:sz w:val="24"/>
          <w:szCs w:val="24"/>
        </w:rPr>
        <w:t xml:space="preserve">Pembiayaan </w:t>
      </w:r>
      <w:r>
        <w:rPr>
          <w:rFonts w:ascii="Times New Roman" w:eastAsiaTheme="minorEastAsia" w:hAnsi="Times New Roman" w:cs="Times New Roman"/>
          <w:i/>
          <w:sz w:val="24"/>
          <w:szCs w:val="24"/>
        </w:rPr>
        <w:t xml:space="preserve">Murabahah </w:t>
      </w:r>
      <w:r w:rsidRPr="00BD38BD">
        <w:rPr>
          <w:rFonts w:ascii="Times New Roman" w:hAnsi="Times New Roman" w:cs="Times New Roman"/>
          <w:sz w:val="24"/>
          <w:szCs w:val="24"/>
        </w:rPr>
        <w:t>(</w:t>
      </w:r>
      <m:oMath>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2</m:t>
            </m:r>
          </m:sub>
        </m:sSub>
      </m:oMath>
      <w:r w:rsidRPr="00BD38BD">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bernilai 0.3</w:t>
      </w:r>
      <w:r w:rsidR="00843665">
        <w:rPr>
          <w:rFonts w:ascii="Times New Roman" w:eastAsiaTheme="minorEastAsia" w:hAnsi="Times New Roman" w:cs="Times New Roman"/>
          <w:sz w:val="24"/>
          <w:szCs w:val="24"/>
        </w:rPr>
        <w:t>0, yang artinya,</w:t>
      </w:r>
      <w:r w:rsidR="006959B3">
        <w:rPr>
          <w:rFonts w:ascii="Times New Roman" w:eastAsiaTheme="minorEastAsia" w:hAnsi="Times New Roman" w:cs="Times New Roman"/>
          <w:sz w:val="24"/>
          <w:szCs w:val="24"/>
        </w:rPr>
        <w:t xml:space="preserve"> d</w:t>
      </w:r>
      <w:r w:rsidR="00843665">
        <w:rPr>
          <w:rFonts w:ascii="Times New Roman" w:eastAsiaTheme="minorEastAsia" w:hAnsi="Times New Roman" w:cs="Times New Roman"/>
          <w:sz w:val="24"/>
          <w:szCs w:val="24"/>
        </w:rPr>
        <w:t xml:space="preserve">imana setiap peningkatan </w:t>
      </w:r>
      <w:r>
        <w:rPr>
          <w:rFonts w:ascii="Times New Roman" w:eastAsiaTheme="minorEastAsia" w:hAnsi="Times New Roman" w:cs="Times New Roman"/>
          <w:sz w:val="24"/>
          <w:szCs w:val="24"/>
        </w:rPr>
        <w:t xml:space="preserve">Pembiayaan </w:t>
      </w:r>
      <w:r>
        <w:rPr>
          <w:rFonts w:ascii="Times New Roman" w:eastAsiaTheme="minorEastAsia" w:hAnsi="Times New Roman" w:cs="Times New Roman"/>
          <w:i/>
          <w:sz w:val="24"/>
          <w:szCs w:val="24"/>
        </w:rPr>
        <w:t xml:space="preserve">Murabahah </w:t>
      </w:r>
      <w:r w:rsidR="00843665">
        <w:rPr>
          <w:rFonts w:ascii="Times New Roman" w:eastAsiaTheme="minorEastAsia" w:hAnsi="Times New Roman" w:cs="Times New Roman"/>
          <w:sz w:val="24"/>
          <w:szCs w:val="24"/>
        </w:rPr>
        <w:t>sebesar persatu juta rupiah</w:t>
      </w:r>
      <w:r w:rsidR="00D2361D">
        <w:rPr>
          <w:rFonts w:ascii="Times New Roman" w:eastAsiaTheme="minorEastAsia" w:hAnsi="Times New Roman" w:cs="Times New Roman"/>
          <w:sz w:val="24"/>
          <w:szCs w:val="24"/>
        </w:rPr>
        <w:t xml:space="preserve"> maka tingkat</w:t>
      </w:r>
      <w:r w:rsidR="006959B3">
        <w:rPr>
          <w:rFonts w:ascii="Times New Roman" w:eastAsiaTheme="minorEastAsia" w:hAnsi="Times New Roman" w:cs="Times New Roman"/>
          <w:sz w:val="24"/>
          <w:szCs w:val="24"/>
        </w:rPr>
        <w:t xml:space="preserve"> Laba Bersih</w:t>
      </w:r>
      <w:r w:rsidR="00D2361D">
        <w:rPr>
          <w:rFonts w:ascii="Times New Roman" w:eastAsiaTheme="minorEastAsia" w:hAnsi="Times New Roman" w:cs="Times New Roman"/>
          <w:sz w:val="24"/>
          <w:szCs w:val="24"/>
        </w:rPr>
        <w:t xml:space="preserve"> menurun</w:t>
      </w:r>
      <w:r w:rsidR="006959B3">
        <w:rPr>
          <w:rFonts w:ascii="Times New Roman" w:eastAsiaTheme="minorEastAsia" w:hAnsi="Times New Roman" w:cs="Times New Roman"/>
          <w:sz w:val="24"/>
          <w:szCs w:val="24"/>
        </w:rPr>
        <w:t xml:space="preserve"> sebesar 0.30</w:t>
      </w:r>
      <w:r w:rsidR="00D2361D">
        <w:rPr>
          <w:rFonts w:ascii="Times New Roman" w:eastAsiaTheme="minorEastAsia" w:hAnsi="Times New Roman" w:cs="Times New Roman"/>
          <w:sz w:val="24"/>
          <w:szCs w:val="24"/>
        </w:rPr>
        <w:t>%.</w:t>
      </w:r>
    </w:p>
    <w:p w:rsidR="00F23D41" w:rsidRDefault="00F23D41" w:rsidP="00F23D41">
      <w:pPr>
        <w:autoSpaceDE w:val="0"/>
        <w:autoSpaceDN w:val="0"/>
        <w:adjustRightInd w:val="0"/>
        <w:spacing w:after="0" w:line="480" w:lineRule="auto"/>
        <w:jc w:val="both"/>
        <w:rPr>
          <w:rFonts w:ascii="Times New Roman" w:hAnsi="Times New Roman" w:cs="Times New Roman"/>
          <w:b/>
          <w:sz w:val="24"/>
          <w:szCs w:val="24"/>
        </w:rPr>
      </w:pPr>
      <w:r>
        <w:rPr>
          <w:rFonts w:ascii="Times New Roman" w:hAnsi="Times New Roman" w:cs="Times New Roman"/>
          <w:b/>
          <w:sz w:val="24"/>
          <w:szCs w:val="24"/>
        </w:rPr>
        <w:lastRenderedPageBreak/>
        <w:t>4.2.3 Analisis Koefisien Korelasi (R)</w:t>
      </w:r>
    </w:p>
    <w:p w:rsidR="00F23D41" w:rsidRDefault="00F23D41" w:rsidP="00F23D41">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xml:space="preserve">Koefisien korelasi merupakan analisis yang digunakan untuk mengetahui hubungan antara variabel bebas dengan variabel secara bersama – </w:t>
      </w:r>
      <w:proofErr w:type="gramStart"/>
      <w:r>
        <w:rPr>
          <w:rFonts w:ascii="Times New Roman" w:hAnsi="Times New Roman" w:cs="Times New Roman"/>
          <w:sz w:val="24"/>
          <w:szCs w:val="24"/>
        </w:rPr>
        <w:t>sama</w:t>
      </w:r>
      <w:proofErr w:type="gramEnd"/>
      <w:r>
        <w:rPr>
          <w:rFonts w:ascii="Times New Roman" w:hAnsi="Times New Roman" w:cs="Times New Roman"/>
          <w:sz w:val="24"/>
          <w:szCs w:val="24"/>
        </w:rPr>
        <w:t xml:space="preserve"> dan untuk mengukur seberapa besar variabel bebas mampu menjelaskan variasi perubahan variabel terikat (Sugiyono, 2014:182)</w:t>
      </w:r>
    </w:p>
    <w:p w:rsidR="00F23D41" w:rsidRDefault="00F23D41" w:rsidP="00F23D41">
      <w:pPr>
        <w:autoSpaceDE w:val="0"/>
        <w:autoSpaceDN w:val="0"/>
        <w:adjustRightInd w:val="0"/>
        <w:spacing w:after="0" w:line="480" w:lineRule="auto"/>
        <w:jc w:val="center"/>
        <w:rPr>
          <w:rFonts w:ascii="Times New Roman" w:hAnsi="Times New Roman" w:cs="Times New Roman"/>
          <w:b/>
          <w:sz w:val="24"/>
          <w:szCs w:val="24"/>
        </w:rPr>
      </w:pPr>
      <w:r>
        <w:rPr>
          <w:rFonts w:ascii="Times New Roman" w:hAnsi="Times New Roman" w:cs="Times New Roman"/>
          <w:b/>
          <w:sz w:val="24"/>
          <w:szCs w:val="24"/>
        </w:rPr>
        <w:t>Tabel 4.8 Hasil Koefisien Korelasi (R)</w:t>
      </w:r>
    </w:p>
    <w:p w:rsidR="00CA7315" w:rsidRPr="00CA7315" w:rsidRDefault="00CA7315" w:rsidP="00CA7315">
      <w:pPr>
        <w:autoSpaceDE w:val="0"/>
        <w:autoSpaceDN w:val="0"/>
        <w:adjustRightInd w:val="0"/>
        <w:spacing w:after="0" w:line="240" w:lineRule="auto"/>
        <w:rPr>
          <w:rFonts w:ascii="Times New Roman" w:hAnsi="Times New Roman" w:cs="Times New Roman"/>
          <w:sz w:val="24"/>
          <w:szCs w:val="24"/>
        </w:rPr>
      </w:pPr>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079"/>
        <w:gridCol w:w="1391"/>
        <w:gridCol w:w="1475"/>
        <w:gridCol w:w="1996"/>
        <w:gridCol w:w="1997"/>
      </w:tblGrid>
      <w:tr w:rsidR="00CA7315" w:rsidRPr="00CA7315" w:rsidTr="00CA7315">
        <w:trPr>
          <w:cantSplit/>
          <w:jc w:val="center"/>
        </w:trPr>
        <w:tc>
          <w:tcPr>
            <w:tcW w:w="5000" w:type="pct"/>
            <w:gridSpan w:val="5"/>
            <w:tcBorders>
              <w:top w:val="nil"/>
              <w:left w:val="nil"/>
              <w:bottom w:val="nil"/>
              <w:right w:val="nil"/>
            </w:tcBorders>
            <w:shd w:val="clear" w:color="auto" w:fill="FFFFFF"/>
            <w:vAlign w:val="center"/>
          </w:tcPr>
          <w:p w:rsidR="00CA7315" w:rsidRPr="00CA7315" w:rsidRDefault="00CA7315" w:rsidP="00CA7315">
            <w:pPr>
              <w:autoSpaceDE w:val="0"/>
              <w:autoSpaceDN w:val="0"/>
              <w:adjustRightInd w:val="0"/>
              <w:spacing w:after="0" w:line="320" w:lineRule="atLeast"/>
              <w:ind w:left="60" w:right="60"/>
              <w:jc w:val="center"/>
              <w:rPr>
                <w:rFonts w:ascii="Arial" w:hAnsi="Arial" w:cs="Arial"/>
                <w:color w:val="010205"/>
              </w:rPr>
            </w:pPr>
            <w:r w:rsidRPr="00CA7315">
              <w:rPr>
                <w:rFonts w:ascii="Arial" w:hAnsi="Arial" w:cs="Arial"/>
                <w:b/>
                <w:bCs/>
                <w:color w:val="010205"/>
              </w:rPr>
              <w:t>Model Summary</w:t>
            </w:r>
            <w:r w:rsidRPr="00CA7315">
              <w:rPr>
                <w:rFonts w:ascii="Arial" w:hAnsi="Arial" w:cs="Arial"/>
                <w:b/>
                <w:bCs/>
                <w:color w:val="010205"/>
                <w:vertAlign w:val="superscript"/>
              </w:rPr>
              <w:t>b</w:t>
            </w:r>
          </w:p>
        </w:tc>
      </w:tr>
      <w:tr w:rsidR="00CA7315" w:rsidRPr="00CA7315" w:rsidTr="00CA7315">
        <w:trPr>
          <w:cantSplit/>
          <w:jc w:val="center"/>
        </w:trPr>
        <w:tc>
          <w:tcPr>
            <w:tcW w:w="680" w:type="pct"/>
            <w:tcBorders>
              <w:top w:val="nil"/>
              <w:left w:val="nil"/>
              <w:bottom w:val="single" w:sz="8" w:space="0" w:color="152935"/>
              <w:right w:val="nil"/>
            </w:tcBorders>
            <w:shd w:val="clear" w:color="auto" w:fill="FFFFFF"/>
            <w:vAlign w:val="bottom"/>
          </w:tcPr>
          <w:p w:rsidR="00CA7315" w:rsidRPr="00CA7315" w:rsidRDefault="00CA7315" w:rsidP="00CA7315">
            <w:pPr>
              <w:autoSpaceDE w:val="0"/>
              <w:autoSpaceDN w:val="0"/>
              <w:adjustRightInd w:val="0"/>
              <w:spacing w:after="0" w:line="320" w:lineRule="atLeast"/>
              <w:ind w:left="60" w:right="60"/>
              <w:rPr>
                <w:rFonts w:ascii="Arial" w:hAnsi="Arial" w:cs="Arial"/>
                <w:color w:val="264A60"/>
                <w:sz w:val="18"/>
                <w:szCs w:val="18"/>
              </w:rPr>
            </w:pPr>
            <w:r w:rsidRPr="00CA7315">
              <w:rPr>
                <w:rFonts w:ascii="Arial" w:hAnsi="Arial" w:cs="Arial"/>
                <w:color w:val="264A60"/>
                <w:sz w:val="18"/>
                <w:szCs w:val="18"/>
              </w:rPr>
              <w:t>Model</w:t>
            </w:r>
          </w:p>
        </w:tc>
        <w:tc>
          <w:tcPr>
            <w:tcW w:w="876" w:type="pct"/>
            <w:tcBorders>
              <w:top w:val="nil"/>
              <w:left w:val="nil"/>
              <w:bottom w:val="single" w:sz="8" w:space="0" w:color="152935"/>
              <w:right w:val="single" w:sz="8" w:space="0" w:color="E0E0E0"/>
            </w:tcBorders>
            <w:shd w:val="clear" w:color="auto" w:fill="FFFFFF"/>
            <w:vAlign w:val="bottom"/>
          </w:tcPr>
          <w:p w:rsidR="00CA7315" w:rsidRPr="00CA7315" w:rsidRDefault="00CA7315" w:rsidP="00CA7315">
            <w:pPr>
              <w:autoSpaceDE w:val="0"/>
              <w:autoSpaceDN w:val="0"/>
              <w:adjustRightInd w:val="0"/>
              <w:spacing w:after="0" w:line="320" w:lineRule="atLeast"/>
              <w:ind w:left="60" w:right="60"/>
              <w:jc w:val="center"/>
              <w:rPr>
                <w:rFonts w:ascii="Arial" w:hAnsi="Arial" w:cs="Arial"/>
                <w:color w:val="264A60"/>
                <w:sz w:val="18"/>
                <w:szCs w:val="18"/>
              </w:rPr>
            </w:pPr>
            <w:r w:rsidRPr="00CA7315">
              <w:rPr>
                <w:rFonts w:ascii="Arial" w:hAnsi="Arial" w:cs="Arial"/>
                <w:color w:val="264A60"/>
                <w:sz w:val="18"/>
                <w:szCs w:val="18"/>
              </w:rPr>
              <w:t>R</w:t>
            </w:r>
          </w:p>
        </w:tc>
        <w:tc>
          <w:tcPr>
            <w:tcW w:w="929" w:type="pct"/>
            <w:tcBorders>
              <w:top w:val="nil"/>
              <w:left w:val="single" w:sz="8" w:space="0" w:color="E0E0E0"/>
              <w:bottom w:val="single" w:sz="8" w:space="0" w:color="152935"/>
              <w:right w:val="single" w:sz="8" w:space="0" w:color="E0E0E0"/>
            </w:tcBorders>
            <w:shd w:val="clear" w:color="auto" w:fill="FFFFFF"/>
            <w:vAlign w:val="bottom"/>
          </w:tcPr>
          <w:p w:rsidR="00CA7315" w:rsidRPr="00CA7315" w:rsidRDefault="00CA7315" w:rsidP="00CA7315">
            <w:pPr>
              <w:autoSpaceDE w:val="0"/>
              <w:autoSpaceDN w:val="0"/>
              <w:adjustRightInd w:val="0"/>
              <w:spacing w:after="0" w:line="320" w:lineRule="atLeast"/>
              <w:ind w:left="60" w:right="60"/>
              <w:jc w:val="center"/>
              <w:rPr>
                <w:rFonts w:ascii="Arial" w:hAnsi="Arial" w:cs="Arial"/>
                <w:color w:val="264A60"/>
                <w:sz w:val="18"/>
                <w:szCs w:val="18"/>
              </w:rPr>
            </w:pPr>
            <w:r w:rsidRPr="00CA7315">
              <w:rPr>
                <w:rFonts w:ascii="Arial" w:hAnsi="Arial" w:cs="Arial"/>
                <w:color w:val="264A60"/>
                <w:sz w:val="18"/>
                <w:szCs w:val="18"/>
              </w:rPr>
              <w:t>R Square</w:t>
            </w:r>
          </w:p>
        </w:tc>
        <w:tc>
          <w:tcPr>
            <w:tcW w:w="1257" w:type="pct"/>
            <w:tcBorders>
              <w:top w:val="nil"/>
              <w:left w:val="single" w:sz="8" w:space="0" w:color="E0E0E0"/>
              <w:bottom w:val="single" w:sz="8" w:space="0" w:color="152935"/>
              <w:right w:val="single" w:sz="8" w:space="0" w:color="E0E0E0"/>
            </w:tcBorders>
            <w:shd w:val="clear" w:color="auto" w:fill="FFFFFF"/>
            <w:vAlign w:val="bottom"/>
          </w:tcPr>
          <w:p w:rsidR="00CA7315" w:rsidRPr="00CA7315" w:rsidRDefault="00CA7315" w:rsidP="00CA7315">
            <w:pPr>
              <w:autoSpaceDE w:val="0"/>
              <w:autoSpaceDN w:val="0"/>
              <w:adjustRightInd w:val="0"/>
              <w:spacing w:after="0" w:line="320" w:lineRule="atLeast"/>
              <w:ind w:left="60" w:right="60"/>
              <w:jc w:val="center"/>
              <w:rPr>
                <w:rFonts w:ascii="Arial" w:hAnsi="Arial" w:cs="Arial"/>
                <w:color w:val="264A60"/>
                <w:sz w:val="18"/>
                <w:szCs w:val="18"/>
              </w:rPr>
            </w:pPr>
            <w:r w:rsidRPr="00CA7315">
              <w:rPr>
                <w:rFonts w:ascii="Arial" w:hAnsi="Arial" w:cs="Arial"/>
                <w:color w:val="264A60"/>
                <w:sz w:val="18"/>
                <w:szCs w:val="18"/>
              </w:rPr>
              <w:t>Adjusted R Square</w:t>
            </w:r>
          </w:p>
        </w:tc>
        <w:tc>
          <w:tcPr>
            <w:tcW w:w="1257" w:type="pct"/>
            <w:tcBorders>
              <w:top w:val="nil"/>
              <w:left w:val="single" w:sz="8" w:space="0" w:color="E0E0E0"/>
              <w:bottom w:val="single" w:sz="8" w:space="0" w:color="152935"/>
              <w:right w:val="nil"/>
            </w:tcBorders>
            <w:shd w:val="clear" w:color="auto" w:fill="FFFFFF"/>
            <w:vAlign w:val="bottom"/>
          </w:tcPr>
          <w:p w:rsidR="00CA7315" w:rsidRPr="00CA7315" w:rsidRDefault="00CA7315" w:rsidP="00CA7315">
            <w:pPr>
              <w:autoSpaceDE w:val="0"/>
              <w:autoSpaceDN w:val="0"/>
              <w:adjustRightInd w:val="0"/>
              <w:spacing w:after="0" w:line="320" w:lineRule="atLeast"/>
              <w:ind w:left="60" w:right="60"/>
              <w:jc w:val="center"/>
              <w:rPr>
                <w:rFonts w:ascii="Arial" w:hAnsi="Arial" w:cs="Arial"/>
                <w:color w:val="264A60"/>
                <w:sz w:val="18"/>
                <w:szCs w:val="18"/>
              </w:rPr>
            </w:pPr>
            <w:r w:rsidRPr="00CA7315">
              <w:rPr>
                <w:rFonts w:ascii="Arial" w:hAnsi="Arial" w:cs="Arial"/>
                <w:color w:val="264A60"/>
                <w:sz w:val="18"/>
                <w:szCs w:val="18"/>
              </w:rPr>
              <w:t>Std. Error of the Estimate</w:t>
            </w:r>
          </w:p>
        </w:tc>
      </w:tr>
      <w:tr w:rsidR="00CA7315" w:rsidRPr="00CA7315" w:rsidTr="003227E5">
        <w:trPr>
          <w:cantSplit/>
          <w:jc w:val="center"/>
        </w:trPr>
        <w:tc>
          <w:tcPr>
            <w:tcW w:w="680" w:type="pct"/>
            <w:tcBorders>
              <w:top w:val="single" w:sz="8" w:space="0" w:color="152935"/>
              <w:left w:val="nil"/>
              <w:bottom w:val="single" w:sz="8" w:space="0" w:color="152935"/>
              <w:right w:val="nil"/>
            </w:tcBorders>
            <w:shd w:val="clear" w:color="auto" w:fill="E0E0E0"/>
          </w:tcPr>
          <w:p w:rsidR="00CA7315" w:rsidRPr="00CA7315" w:rsidRDefault="00CA7315" w:rsidP="00CA7315">
            <w:pPr>
              <w:autoSpaceDE w:val="0"/>
              <w:autoSpaceDN w:val="0"/>
              <w:adjustRightInd w:val="0"/>
              <w:spacing w:after="0" w:line="320" w:lineRule="atLeast"/>
              <w:ind w:left="60" w:right="60"/>
              <w:rPr>
                <w:rFonts w:ascii="Arial" w:hAnsi="Arial" w:cs="Arial"/>
                <w:color w:val="264A60"/>
                <w:sz w:val="18"/>
                <w:szCs w:val="18"/>
              </w:rPr>
            </w:pPr>
            <w:r w:rsidRPr="00CA7315">
              <w:rPr>
                <w:rFonts w:ascii="Arial" w:hAnsi="Arial" w:cs="Arial"/>
                <w:color w:val="264A60"/>
                <w:sz w:val="18"/>
                <w:szCs w:val="18"/>
              </w:rPr>
              <w:t>1</w:t>
            </w:r>
          </w:p>
        </w:tc>
        <w:tc>
          <w:tcPr>
            <w:tcW w:w="876" w:type="pct"/>
            <w:tcBorders>
              <w:top w:val="single" w:sz="8" w:space="0" w:color="152935"/>
              <w:left w:val="nil"/>
              <w:bottom w:val="single" w:sz="8" w:space="0" w:color="152935"/>
              <w:right w:val="single" w:sz="8" w:space="0" w:color="E0E0E0"/>
            </w:tcBorders>
            <w:shd w:val="clear" w:color="auto" w:fill="F7CAAC" w:themeFill="accent2" w:themeFillTint="66"/>
          </w:tcPr>
          <w:p w:rsidR="00CA7315" w:rsidRPr="00CA7315" w:rsidRDefault="00CA7315" w:rsidP="00CA7315">
            <w:pPr>
              <w:autoSpaceDE w:val="0"/>
              <w:autoSpaceDN w:val="0"/>
              <w:adjustRightInd w:val="0"/>
              <w:spacing w:after="0" w:line="320" w:lineRule="atLeast"/>
              <w:ind w:left="60" w:right="60"/>
              <w:jc w:val="right"/>
              <w:rPr>
                <w:rFonts w:ascii="Arial" w:hAnsi="Arial" w:cs="Arial"/>
                <w:color w:val="010205"/>
                <w:sz w:val="18"/>
                <w:szCs w:val="18"/>
              </w:rPr>
            </w:pPr>
            <w:r w:rsidRPr="00CA7315">
              <w:rPr>
                <w:rFonts w:ascii="Arial" w:hAnsi="Arial" w:cs="Arial"/>
                <w:color w:val="010205"/>
                <w:sz w:val="18"/>
                <w:szCs w:val="18"/>
              </w:rPr>
              <w:t>.538</w:t>
            </w:r>
            <w:r w:rsidRPr="00CA7315">
              <w:rPr>
                <w:rFonts w:ascii="Arial" w:hAnsi="Arial" w:cs="Arial"/>
                <w:color w:val="010205"/>
                <w:sz w:val="18"/>
                <w:szCs w:val="18"/>
                <w:vertAlign w:val="superscript"/>
              </w:rPr>
              <w:t>a</w:t>
            </w:r>
          </w:p>
        </w:tc>
        <w:tc>
          <w:tcPr>
            <w:tcW w:w="929" w:type="pct"/>
            <w:tcBorders>
              <w:top w:val="single" w:sz="8" w:space="0" w:color="152935"/>
              <w:left w:val="single" w:sz="8" w:space="0" w:color="E0E0E0"/>
              <w:bottom w:val="single" w:sz="8" w:space="0" w:color="152935"/>
              <w:right w:val="single" w:sz="8" w:space="0" w:color="E0E0E0"/>
            </w:tcBorders>
            <w:shd w:val="clear" w:color="auto" w:fill="FFFFFF"/>
          </w:tcPr>
          <w:p w:rsidR="00CA7315" w:rsidRPr="00CA7315" w:rsidRDefault="00CA7315" w:rsidP="00CA7315">
            <w:pPr>
              <w:autoSpaceDE w:val="0"/>
              <w:autoSpaceDN w:val="0"/>
              <w:adjustRightInd w:val="0"/>
              <w:spacing w:after="0" w:line="320" w:lineRule="atLeast"/>
              <w:ind w:left="60" w:right="60"/>
              <w:jc w:val="right"/>
              <w:rPr>
                <w:rFonts w:ascii="Arial" w:hAnsi="Arial" w:cs="Arial"/>
                <w:color w:val="010205"/>
                <w:sz w:val="18"/>
                <w:szCs w:val="18"/>
              </w:rPr>
            </w:pPr>
            <w:r w:rsidRPr="00CA7315">
              <w:rPr>
                <w:rFonts w:ascii="Arial" w:hAnsi="Arial" w:cs="Arial"/>
                <w:color w:val="010205"/>
                <w:sz w:val="18"/>
                <w:szCs w:val="18"/>
              </w:rPr>
              <w:t>.290</w:t>
            </w:r>
          </w:p>
        </w:tc>
        <w:tc>
          <w:tcPr>
            <w:tcW w:w="1257" w:type="pct"/>
            <w:tcBorders>
              <w:top w:val="single" w:sz="8" w:space="0" w:color="152935"/>
              <w:left w:val="single" w:sz="8" w:space="0" w:color="E0E0E0"/>
              <w:bottom w:val="single" w:sz="8" w:space="0" w:color="152935"/>
              <w:right w:val="single" w:sz="8" w:space="0" w:color="E0E0E0"/>
            </w:tcBorders>
            <w:shd w:val="clear" w:color="auto" w:fill="FFFFFF"/>
          </w:tcPr>
          <w:p w:rsidR="00CA7315" w:rsidRPr="00CA7315" w:rsidRDefault="00CA7315" w:rsidP="00CA7315">
            <w:pPr>
              <w:autoSpaceDE w:val="0"/>
              <w:autoSpaceDN w:val="0"/>
              <w:adjustRightInd w:val="0"/>
              <w:spacing w:after="0" w:line="320" w:lineRule="atLeast"/>
              <w:ind w:left="60" w:right="60"/>
              <w:jc w:val="right"/>
              <w:rPr>
                <w:rFonts w:ascii="Arial" w:hAnsi="Arial" w:cs="Arial"/>
                <w:color w:val="010205"/>
                <w:sz w:val="18"/>
                <w:szCs w:val="18"/>
              </w:rPr>
            </w:pPr>
            <w:r w:rsidRPr="00CA7315">
              <w:rPr>
                <w:rFonts w:ascii="Arial" w:hAnsi="Arial" w:cs="Arial"/>
                <w:color w:val="010205"/>
                <w:sz w:val="18"/>
                <w:szCs w:val="18"/>
              </w:rPr>
              <w:t>.206</w:t>
            </w:r>
          </w:p>
        </w:tc>
        <w:tc>
          <w:tcPr>
            <w:tcW w:w="1257" w:type="pct"/>
            <w:tcBorders>
              <w:top w:val="single" w:sz="8" w:space="0" w:color="152935"/>
              <w:left w:val="single" w:sz="8" w:space="0" w:color="E0E0E0"/>
              <w:bottom w:val="single" w:sz="8" w:space="0" w:color="152935"/>
              <w:right w:val="nil"/>
            </w:tcBorders>
            <w:shd w:val="clear" w:color="auto" w:fill="FFFFFF"/>
          </w:tcPr>
          <w:p w:rsidR="00CA7315" w:rsidRPr="00CA7315" w:rsidRDefault="00CA7315" w:rsidP="00CA7315">
            <w:pPr>
              <w:autoSpaceDE w:val="0"/>
              <w:autoSpaceDN w:val="0"/>
              <w:adjustRightInd w:val="0"/>
              <w:spacing w:after="0" w:line="320" w:lineRule="atLeast"/>
              <w:ind w:left="60" w:right="60"/>
              <w:jc w:val="right"/>
              <w:rPr>
                <w:rFonts w:ascii="Arial" w:hAnsi="Arial" w:cs="Arial"/>
                <w:color w:val="010205"/>
                <w:sz w:val="18"/>
                <w:szCs w:val="18"/>
              </w:rPr>
            </w:pPr>
            <w:r w:rsidRPr="00CA7315">
              <w:rPr>
                <w:rFonts w:ascii="Arial" w:hAnsi="Arial" w:cs="Arial"/>
                <w:color w:val="010205"/>
                <w:sz w:val="18"/>
                <w:szCs w:val="18"/>
              </w:rPr>
              <w:t>124726.96100</w:t>
            </w:r>
          </w:p>
        </w:tc>
      </w:tr>
      <w:tr w:rsidR="00CA7315" w:rsidRPr="00CA7315" w:rsidTr="00CA7315">
        <w:trPr>
          <w:cantSplit/>
          <w:jc w:val="center"/>
        </w:trPr>
        <w:tc>
          <w:tcPr>
            <w:tcW w:w="5000" w:type="pct"/>
            <w:gridSpan w:val="5"/>
            <w:tcBorders>
              <w:top w:val="nil"/>
              <w:left w:val="nil"/>
              <w:bottom w:val="nil"/>
              <w:right w:val="nil"/>
            </w:tcBorders>
            <w:shd w:val="clear" w:color="auto" w:fill="FFFFFF"/>
          </w:tcPr>
          <w:p w:rsidR="00CA7315" w:rsidRPr="00CA7315" w:rsidRDefault="00CA7315" w:rsidP="00CA7315">
            <w:pPr>
              <w:autoSpaceDE w:val="0"/>
              <w:autoSpaceDN w:val="0"/>
              <w:adjustRightInd w:val="0"/>
              <w:spacing w:after="0" w:line="320" w:lineRule="atLeast"/>
              <w:ind w:left="60" w:right="60"/>
              <w:rPr>
                <w:rFonts w:ascii="Arial" w:hAnsi="Arial" w:cs="Arial"/>
                <w:color w:val="010205"/>
                <w:sz w:val="18"/>
                <w:szCs w:val="18"/>
              </w:rPr>
            </w:pPr>
            <w:r w:rsidRPr="00CA7315">
              <w:rPr>
                <w:rFonts w:ascii="Arial" w:hAnsi="Arial" w:cs="Arial"/>
                <w:color w:val="010205"/>
                <w:sz w:val="18"/>
                <w:szCs w:val="18"/>
              </w:rPr>
              <w:t>a. Predictors: (Constant), MURABAHAH, ISTISHNA</w:t>
            </w:r>
          </w:p>
        </w:tc>
      </w:tr>
      <w:tr w:rsidR="00CA7315" w:rsidRPr="00CA7315" w:rsidTr="00CA7315">
        <w:trPr>
          <w:cantSplit/>
          <w:jc w:val="center"/>
        </w:trPr>
        <w:tc>
          <w:tcPr>
            <w:tcW w:w="5000" w:type="pct"/>
            <w:gridSpan w:val="5"/>
            <w:tcBorders>
              <w:top w:val="nil"/>
              <w:left w:val="nil"/>
              <w:bottom w:val="nil"/>
              <w:right w:val="nil"/>
            </w:tcBorders>
            <w:shd w:val="clear" w:color="auto" w:fill="FFFFFF"/>
          </w:tcPr>
          <w:p w:rsidR="00CA7315" w:rsidRPr="00CA7315" w:rsidRDefault="00CA7315" w:rsidP="00CA7315">
            <w:pPr>
              <w:autoSpaceDE w:val="0"/>
              <w:autoSpaceDN w:val="0"/>
              <w:adjustRightInd w:val="0"/>
              <w:spacing w:after="0" w:line="320" w:lineRule="atLeast"/>
              <w:ind w:left="60" w:right="60"/>
              <w:rPr>
                <w:rFonts w:ascii="Arial" w:hAnsi="Arial" w:cs="Arial"/>
                <w:color w:val="010205"/>
                <w:sz w:val="18"/>
                <w:szCs w:val="18"/>
              </w:rPr>
            </w:pPr>
            <w:r w:rsidRPr="00CA7315">
              <w:rPr>
                <w:rFonts w:ascii="Arial" w:hAnsi="Arial" w:cs="Arial"/>
                <w:color w:val="010205"/>
                <w:sz w:val="18"/>
                <w:szCs w:val="18"/>
              </w:rPr>
              <w:t>b. Dependent Variable: LABA BERSIH</w:t>
            </w:r>
          </w:p>
        </w:tc>
      </w:tr>
    </w:tbl>
    <w:p w:rsidR="00CA7315" w:rsidRPr="00CA7315" w:rsidRDefault="00CA7315" w:rsidP="00CA7315">
      <w:pPr>
        <w:autoSpaceDE w:val="0"/>
        <w:autoSpaceDN w:val="0"/>
        <w:adjustRightInd w:val="0"/>
        <w:spacing w:after="0" w:line="400" w:lineRule="atLeast"/>
        <w:rPr>
          <w:rFonts w:ascii="Times New Roman" w:hAnsi="Times New Roman" w:cs="Times New Roman"/>
          <w:sz w:val="24"/>
          <w:szCs w:val="24"/>
        </w:rPr>
      </w:pPr>
    </w:p>
    <w:p w:rsidR="00F23D41" w:rsidRDefault="00CA7315" w:rsidP="00CA7315">
      <w:pPr>
        <w:autoSpaceDE w:val="0"/>
        <w:autoSpaceDN w:val="0"/>
        <w:adjustRightInd w:val="0"/>
        <w:spacing w:after="0" w:line="480" w:lineRule="auto"/>
        <w:jc w:val="center"/>
        <w:rPr>
          <w:rFonts w:ascii="Times New Roman" w:hAnsi="Times New Roman" w:cs="Times New Roman"/>
          <w:b/>
          <w:sz w:val="24"/>
          <w:szCs w:val="24"/>
        </w:rPr>
      </w:pPr>
      <w:proofErr w:type="gramStart"/>
      <w:r>
        <w:rPr>
          <w:rFonts w:ascii="Times New Roman" w:hAnsi="Times New Roman" w:cs="Times New Roman"/>
          <w:b/>
          <w:sz w:val="24"/>
          <w:szCs w:val="24"/>
        </w:rPr>
        <w:t>Sumber :</w:t>
      </w:r>
      <w:proofErr w:type="gramEnd"/>
      <w:r>
        <w:rPr>
          <w:rFonts w:ascii="Times New Roman" w:hAnsi="Times New Roman" w:cs="Times New Roman"/>
          <w:b/>
          <w:sz w:val="24"/>
          <w:szCs w:val="24"/>
        </w:rPr>
        <w:t xml:space="preserve"> SPSS 25 (Data diolah penulis, 2019)</w:t>
      </w:r>
    </w:p>
    <w:p w:rsidR="00CA7315" w:rsidRDefault="00CA7315" w:rsidP="00CA7315">
      <w:pPr>
        <w:autoSpaceDE w:val="0"/>
        <w:autoSpaceDN w:val="0"/>
        <w:adjustRightInd w:val="0"/>
        <w:spacing w:after="0" w:line="480" w:lineRule="auto"/>
        <w:rPr>
          <w:rFonts w:ascii="Times New Roman" w:hAnsi="Times New Roman" w:cs="Times New Roman"/>
          <w:sz w:val="24"/>
          <w:szCs w:val="24"/>
        </w:rPr>
      </w:pPr>
    </w:p>
    <w:p w:rsidR="00CA7315" w:rsidRDefault="00CA7315" w:rsidP="00CA7315">
      <w:pPr>
        <w:autoSpaceDE w:val="0"/>
        <w:autoSpaceDN w:val="0"/>
        <w:adjustRightInd w:val="0"/>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      Berdasarkan tabel 4.8 diatas menunjukkan bahwa nilai koefisien korelasi sebesar 0.538. Nilai tersebut berada pada interval koefisien 0.40 – 0.599 yang menunjukkan hubungan sedang, sesuai dengan pedoman interpretasi terhadap koefisien korelasi yang disebutkan pada </w:t>
      </w:r>
      <w:proofErr w:type="gramStart"/>
      <w:r>
        <w:rPr>
          <w:rFonts w:ascii="Times New Roman" w:hAnsi="Times New Roman" w:cs="Times New Roman"/>
          <w:sz w:val="24"/>
          <w:szCs w:val="24"/>
        </w:rPr>
        <w:t>bab</w:t>
      </w:r>
      <w:proofErr w:type="gramEnd"/>
      <w:r>
        <w:rPr>
          <w:rFonts w:ascii="Times New Roman" w:hAnsi="Times New Roman" w:cs="Times New Roman"/>
          <w:sz w:val="24"/>
          <w:szCs w:val="24"/>
        </w:rPr>
        <w:t xml:space="preserve"> sebelumnya.</w:t>
      </w:r>
    </w:p>
    <w:p w:rsidR="006959B3" w:rsidRDefault="006959B3" w:rsidP="00CA7315">
      <w:pPr>
        <w:autoSpaceDE w:val="0"/>
        <w:autoSpaceDN w:val="0"/>
        <w:adjustRightInd w:val="0"/>
        <w:spacing w:after="0" w:line="480" w:lineRule="auto"/>
        <w:jc w:val="both"/>
        <w:rPr>
          <w:rFonts w:ascii="Times New Roman" w:hAnsi="Times New Roman" w:cs="Times New Roman"/>
          <w:sz w:val="24"/>
          <w:szCs w:val="24"/>
        </w:rPr>
      </w:pPr>
    </w:p>
    <w:p w:rsidR="00CA7315" w:rsidRPr="00CA7315" w:rsidRDefault="00CA7315" w:rsidP="00CA7315">
      <w:pPr>
        <w:autoSpaceDE w:val="0"/>
        <w:autoSpaceDN w:val="0"/>
        <w:adjustRightInd w:val="0"/>
        <w:spacing w:after="0" w:line="480" w:lineRule="auto"/>
        <w:jc w:val="both"/>
        <w:rPr>
          <w:rFonts w:ascii="Times New Roman" w:eastAsiaTheme="minorEastAsia" w:hAnsi="Times New Roman" w:cs="Times New Roman"/>
          <w:b/>
          <w:sz w:val="24"/>
          <w:szCs w:val="24"/>
        </w:rPr>
      </w:pPr>
      <w:r>
        <w:rPr>
          <w:rFonts w:ascii="Times New Roman" w:hAnsi="Times New Roman" w:cs="Times New Roman"/>
          <w:b/>
          <w:sz w:val="24"/>
          <w:szCs w:val="24"/>
        </w:rPr>
        <w:t>4.2.4 Analisis Koefisien Determinasi (</w:t>
      </w:r>
      <m:oMath>
        <m:sSup>
          <m:sSupPr>
            <m:ctrlPr>
              <w:rPr>
                <w:rFonts w:ascii="Cambria Math" w:hAnsi="Cambria Math" w:cs="Times New Roman"/>
                <w:b/>
                <w:i/>
                <w:sz w:val="24"/>
                <w:szCs w:val="24"/>
              </w:rPr>
            </m:ctrlPr>
          </m:sSupPr>
          <m:e>
            <m:r>
              <m:rPr>
                <m:sty m:val="bi"/>
              </m:rPr>
              <w:rPr>
                <w:rFonts w:ascii="Cambria Math" w:hAnsi="Cambria Math" w:cs="Times New Roman"/>
                <w:sz w:val="24"/>
                <w:szCs w:val="24"/>
              </w:rPr>
              <m:t>R</m:t>
            </m:r>
          </m:e>
          <m:sup>
            <m:r>
              <m:rPr>
                <m:sty m:val="bi"/>
              </m:rPr>
              <w:rPr>
                <w:rFonts w:ascii="Cambria Math" w:hAnsi="Cambria Math" w:cs="Times New Roman"/>
                <w:sz w:val="24"/>
                <w:szCs w:val="24"/>
              </w:rPr>
              <m:t>2</m:t>
            </m:r>
          </m:sup>
        </m:sSup>
        <m:r>
          <m:rPr>
            <m:sty m:val="bi"/>
          </m:rPr>
          <w:rPr>
            <w:rFonts w:ascii="Cambria Math" w:hAnsi="Cambria Math" w:cs="Times New Roman"/>
            <w:sz w:val="24"/>
            <w:szCs w:val="24"/>
          </w:rPr>
          <m:t>)</m:t>
        </m:r>
      </m:oMath>
    </w:p>
    <w:p w:rsidR="00CA7315" w:rsidRDefault="00CA7315" w:rsidP="00CA7315">
      <w:p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xml:space="preserve">Analisis ini digunakan untuk mengetahui besarnya pengaruh variabel independen terhadap variabel dependen yang dinyatakan dalam persentase. Penelitian pada pengaruh Pembiayaan </w:t>
      </w:r>
      <w:r>
        <w:rPr>
          <w:rFonts w:ascii="Times New Roman" w:hAnsi="Times New Roman" w:cs="Times New Roman"/>
          <w:i/>
          <w:sz w:val="24"/>
          <w:szCs w:val="24"/>
        </w:rPr>
        <w:t xml:space="preserve">Istishna </w:t>
      </w:r>
      <w:r w:rsidRPr="00BD38BD">
        <w:rPr>
          <w:rFonts w:ascii="Times New Roman" w:hAnsi="Times New Roman" w:cs="Times New Roman"/>
          <w:sz w:val="24"/>
          <w:szCs w:val="24"/>
        </w:rPr>
        <w:t>(</w:t>
      </w:r>
      <m:oMath>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1</m:t>
            </m:r>
          </m:sub>
        </m:sSub>
      </m:oMath>
      <w:r w:rsidRPr="00BD38BD">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dan Pembiayaan </w:t>
      </w:r>
      <w:r>
        <w:rPr>
          <w:rFonts w:ascii="Times New Roman" w:eastAsiaTheme="minorEastAsia" w:hAnsi="Times New Roman" w:cs="Times New Roman"/>
          <w:i/>
          <w:sz w:val="24"/>
          <w:szCs w:val="24"/>
        </w:rPr>
        <w:t xml:space="preserve">Murabahah </w:t>
      </w:r>
      <w:r w:rsidRPr="00BD38BD">
        <w:rPr>
          <w:rFonts w:ascii="Times New Roman" w:hAnsi="Times New Roman" w:cs="Times New Roman"/>
          <w:sz w:val="24"/>
          <w:szCs w:val="24"/>
        </w:rPr>
        <w:t>(</w:t>
      </w:r>
      <m:oMath>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2</m:t>
            </m:r>
          </m:sub>
        </m:sSub>
      </m:oMath>
      <w:r w:rsidRPr="00BD38BD">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terhadap Laba Bersih (Y) diperoleh koefisien determinasi sebagai </w:t>
      </w:r>
      <w:proofErr w:type="gramStart"/>
      <w:r>
        <w:rPr>
          <w:rFonts w:ascii="Times New Roman" w:eastAsiaTheme="minorEastAsia" w:hAnsi="Times New Roman" w:cs="Times New Roman"/>
          <w:sz w:val="24"/>
          <w:szCs w:val="24"/>
        </w:rPr>
        <w:t>berikut :</w:t>
      </w:r>
      <w:proofErr w:type="gramEnd"/>
    </w:p>
    <w:p w:rsidR="00D2361D" w:rsidRDefault="00D2361D" w:rsidP="00CA7315">
      <w:pPr>
        <w:autoSpaceDE w:val="0"/>
        <w:autoSpaceDN w:val="0"/>
        <w:adjustRightInd w:val="0"/>
        <w:spacing w:after="0" w:line="480" w:lineRule="auto"/>
        <w:jc w:val="center"/>
        <w:rPr>
          <w:rFonts w:ascii="Times New Roman" w:eastAsiaTheme="minorEastAsia" w:hAnsi="Times New Roman" w:cs="Times New Roman"/>
          <w:b/>
          <w:sz w:val="24"/>
          <w:szCs w:val="24"/>
        </w:rPr>
      </w:pPr>
    </w:p>
    <w:p w:rsidR="00CA7315" w:rsidRDefault="00A64489" w:rsidP="00CA7315">
      <w:pPr>
        <w:autoSpaceDE w:val="0"/>
        <w:autoSpaceDN w:val="0"/>
        <w:adjustRightInd w:val="0"/>
        <w:spacing w:after="0" w:line="48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lastRenderedPageBreak/>
        <w:t>Tabel 4.9</w:t>
      </w:r>
      <w:r w:rsidR="00CA7315">
        <w:rPr>
          <w:rFonts w:ascii="Times New Roman" w:eastAsiaTheme="minorEastAsia" w:hAnsi="Times New Roman" w:cs="Times New Roman"/>
          <w:b/>
          <w:sz w:val="24"/>
          <w:szCs w:val="24"/>
        </w:rPr>
        <w:t xml:space="preserve"> Hasil Koefisien Determinasi </w:t>
      </w:r>
      <w:r w:rsidR="00CA7315">
        <w:rPr>
          <w:rFonts w:ascii="Times New Roman" w:hAnsi="Times New Roman" w:cs="Times New Roman"/>
          <w:b/>
          <w:sz w:val="24"/>
          <w:szCs w:val="24"/>
        </w:rPr>
        <w:t>(</w:t>
      </w:r>
      <m:oMath>
        <m:sSup>
          <m:sSupPr>
            <m:ctrlPr>
              <w:rPr>
                <w:rFonts w:ascii="Cambria Math" w:hAnsi="Cambria Math" w:cs="Times New Roman"/>
                <w:b/>
                <w:i/>
                <w:sz w:val="24"/>
                <w:szCs w:val="24"/>
              </w:rPr>
            </m:ctrlPr>
          </m:sSupPr>
          <m:e>
            <m:r>
              <m:rPr>
                <m:sty m:val="bi"/>
              </m:rPr>
              <w:rPr>
                <w:rFonts w:ascii="Cambria Math" w:hAnsi="Cambria Math" w:cs="Times New Roman"/>
                <w:sz w:val="24"/>
                <w:szCs w:val="24"/>
              </w:rPr>
              <m:t>R</m:t>
            </m:r>
          </m:e>
          <m:sup>
            <m:r>
              <m:rPr>
                <m:sty m:val="bi"/>
              </m:rPr>
              <w:rPr>
                <w:rFonts w:ascii="Cambria Math" w:hAnsi="Cambria Math" w:cs="Times New Roman"/>
                <w:sz w:val="24"/>
                <w:szCs w:val="24"/>
              </w:rPr>
              <m:t>2</m:t>
            </m:r>
          </m:sup>
        </m:sSup>
        <m:r>
          <m:rPr>
            <m:sty m:val="bi"/>
          </m:rPr>
          <w:rPr>
            <w:rFonts w:ascii="Cambria Math" w:hAnsi="Cambria Math" w:cs="Times New Roman"/>
            <w:sz w:val="24"/>
            <w:szCs w:val="24"/>
          </w:rPr>
          <m:t>)</m:t>
        </m:r>
      </m:oMath>
    </w:p>
    <w:tbl>
      <w:tblPr>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1079"/>
        <w:gridCol w:w="1391"/>
        <w:gridCol w:w="1475"/>
        <w:gridCol w:w="1996"/>
        <w:gridCol w:w="1997"/>
      </w:tblGrid>
      <w:tr w:rsidR="00CA7315" w:rsidRPr="00CA7315" w:rsidTr="004B7393">
        <w:trPr>
          <w:cantSplit/>
          <w:jc w:val="center"/>
        </w:trPr>
        <w:tc>
          <w:tcPr>
            <w:tcW w:w="5000" w:type="pct"/>
            <w:gridSpan w:val="5"/>
            <w:tcBorders>
              <w:top w:val="nil"/>
              <w:left w:val="nil"/>
              <w:bottom w:val="nil"/>
              <w:right w:val="nil"/>
            </w:tcBorders>
            <w:shd w:val="clear" w:color="auto" w:fill="FFFFFF"/>
            <w:vAlign w:val="center"/>
          </w:tcPr>
          <w:p w:rsidR="00CA7315" w:rsidRPr="00CA7315" w:rsidRDefault="00CA7315" w:rsidP="004B7393">
            <w:pPr>
              <w:autoSpaceDE w:val="0"/>
              <w:autoSpaceDN w:val="0"/>
              <w:adjustRightInd w:val="0"/>
              <w:spacing w:after="0" w:line="320" w:lineRule="atLeast"/>
              <w:ind w:left="60" w:right="60"/>
              <w:jc w:val="center"/>
              <w:rPr>
                <w:rFonts w:ascii="Arial" w:hAnsi="Arial" w:cs="Arial"/>
                <w:color w:val="010205"/>
              </w:rPr>
            </w:pPr>
            <w:r w:rsidRPr="00CA7315">
              <w:rPr>
                <w:rFonts w:ascii="Arial" w:hAnsi="Arial" w:cs="Arial"/>
                <w:b/>
                <w:bCs/>
                <w:color w:val="010205"/>
              </w:rPr>
              <w:t>Model Summary</w:t>
            </w:r>
            <w:r w:rsidRPr="00CA7315">
              <w:rPr>
                <w:rFonts w:ascii="Arial" w:hAnsi="Arial" w:cs="Arial"/>
                <w:b/>
                <w:bCs/>
                <w:color w:val="010205"/>
                <w:vertAlign w:val="superscript"/>
              </w:rPr>
              <w:t>b</w:t>
            </w:r>
          </w:p>
        </w:tc>
      </w:tr>
      <w:tr w:rsidR="00CA7315" w:rsidRPr="00CA7315" w:rsidTr="004B7393">
        <w:trPr>
          <w:cantSplit/>
          <w:jc w:val="center"/>
        </w:trPr>
        <w:tc>
          <w:tcPr>
            <w:tcW w:w="680" w:type="pct"/>
            <w:tcBorders>
              <w:top w:val="nil"/>
              <w:left w:val="nil"/>
              <w:bottom w:val="single" w:sz="8" w:space="0" w:color="152935"/>
              <w:right w:val="nil"/>
            </w:tcBorders>
            <w:shd w:val="clear" w:color="auto" w:fill="FFFFFF"/>
            <w:vAlign w:val="bottom"/>
          </w:tcPr>
          <w:p w:rsidR="00CA7315" w:rsidRPr="00CA7315" w:rsidRDefault="00CA7315" w:rsidP="004B7393">
            <w:pPr>
              <w:autoSpaceDE w:val="0"/>
              <w:autoSpaceDN w:val="0"/>
              <w:adjustRightInd w:val="0"/>
              <w:spacing w:after="0" w:line="320" w:lineRule="atLeast"/>
              <w:ind w:left="60" w:right="60"/>
              <w:rPr>
                <w:rFonts w:ascii="Arial" w:hAnsi="Arial" w:cs="Arial"/>
                <w:color w:val="264A60"/>
                <w:sz w:val="18"/>
                <w:szCs w:val="18"/>
              </w:rPr>
            </w:pPr>
            <w:r w:rsidRPr="00CA7315">
              <w:rPr>
                <w:rFonts w:ascii="Arial" w:hAnsi="Arial" w:cs="Arial"/>
                <w:color w:val="264A60"/>
                <w:sz w:val="18"/>
                <w:szCs w:val="18"/>
              </w:rPr>
              <w:t>Model</w:t>
            </w:r>
          </w:p>
        </w:tc>
        <w:tc>
          <w:tcPr>
            <w:tcW w:w="876" w:type="pct"/>
            <w:tcBorders>
              <w:top w:val="nil"/>
              <w:left w:val="nil"/>
              <w:bottom w:val="single" w:sz="8" w:space="0" w:color="152935"/>
              <w:right w:val="single" w:sz="8" w:space="0" w:color="E0E0E0"/>
            </w:tcBorders>
            <w:shd w:val="clear" w:color="auto" w:fill="FFFFFF"/>
            <w:vAlign w:val="bottom"/>
          </w:tcPr>
          <w:p w:rsidR="00CA7315" w:rsidRPr="00CA7315" w:rsidRDefault="00CA7315" w:rsidP="004B7393">
            <w:pPr>
              <w:autoSpaceDE w:val="0"/>
              <w:autoSpaceDN w:val="0"/>
              <w:adjustRightInd w:val="0"/>
              <w:spacing w:after="0" w:line="320" w:lineRule="atLeast"/>
              <w:ind w:left="60" w:right="60"/>
              <w:jc w:val="center"/>
              <w:rPr>
                <w:rFonts w:ascii="Arial" w:hAnsi="Arial" w:cs="Arial"/>
                <w:color w:val="264A60"/>
                <w:sz w:val="18"/>
                <w:szCs w:val="18"/>
              </w:rPr>
            </w:pPr>
            <w:r w:rsidRPr="00CA7315">
              <w:rPr>
                <w:rFonts w:ascii="Arial" w:hAnsi="Arial" w:cs="Arial"/>
                <w:color w:val="264A60"/>
                <w:sz w:val="18"/>
                <w:szCs w:val="18"/>
              </w:rPr>
              <w:t>R</w:t>
            </w:r>
          </w:p>
        </w:tc>
        <w:tc>
          <w:tcPr>
            <w:tcW w:w="929" w:type="pct"/>
            <w:tcBorders>
              <w:top w:val="nil"/>
              <w:left w:val="single" w:sz="8" w:space="0" w:color="E0E0E0"/>
              <w:bottom w:val="single" w:sz="8" w:space="0" w:color="152935"/>
              <w:right w:val="single" w:sz="8" w:space="0" w:color="E0E0E0"/>
            </w:tcBorders>
            <w:shd w:val="clear" w:color="auto" w:fill="FFFFFF"/>
            <w:vAlign w:val="bottom"/>
          </w:tcPr>
          <w:p w:rsidR="00CA7315" w:rsidRPr="00CA7315" w:rsidRDefault="00CA7315" w:rsidP="004B7393">
            <w:pPr>
              <w:autoSpaceDE w:val="0"/>
              <w:autoSpaceDN w:val="0"/>
              <w:adjustRightInd w:val="0"/>
              <w:spacing w:after="0" w:line="320" w:lineRule="atLeast"/>
              <w:ind w:left="60" w:right="60"/>
              <w:jc w:val="center"/>
              <w:rPr>
                <w:rFonts w:ascii="Arial" w:hAnsi="Arial" w:cs="Arial"/>
                <w:color w:val="264A60"/>
                <w:sz w:val="18"/>
                <w:szCs w:val="18"/>
              </w:rPr>
            </w:pPr>
            <w:r w:rsidRPr="00CA7315">
              <w:rPr>
                <w:rFonts w:ascii="Arial" w:hAnsi="Arial" w:cs="Arial"/>
                <w:color w:val="264A60"/>
                <w:sz w:val="18"/>
                <w:szCs w:val="18"/>
              </w:rPr>
              <w:t>R Square</w:t>
            </w:r>
          </w:p>
        </w:tc>
        <w:tc>
          <w:tcPr>
            <w:tcW w:w="1257" w:type="pct"/>
            <w:tcBorders>
              <w:top w:val="nil"/>
              <w:left w:val="single" w:sz="8" w:space="0" w:color="E0E0E0"/>
              <w:bottom w:val="single" w:sz="8" w:space="0" w:color="152935"/>
              <w:right w:val="single" w:sz="8" w:space="0" w:color="E0E0E0"/>
            </w:tcBorders>
            <w:shd w:val="clear" w:color="auto" w:fill="FFFFFF"/>
            <w:vAlign w:val="bottom"/>
          </w:tcPr>
          <w:p w:rsidR="00CA7315" w:rsidRPr="00CA7315" w:rsidRDefault="00CA7315" w:rsidP="004B7393">
            <w:pPr>
              <w:autoSpaceDE w:val="0"/>
              <w:autoSpaceDN w:val="0"/>
              <w:adjustRightInd w:val="0"/>
              <w:spacing w:after="0" w:line="320" w:lineRule="atLeast"/>
              <w:ind w:left="60" w:right="60"/>
              <w:jc w:val="center"/>
              <w:rPr>
                <w:rFonts w:ascii="Arial" w:hAnsi="Arial" w:cs="Arial"/>
                <w:color w:val="264A60"/>
                <w:sz w:val="18"/>
                <w:szCs w:val="18"/>
              </w:rPr>
            </w:pPr>
            <w:r w:rsidRPr="00CA7315">
              <w:rPr>
                <w:rFonts w:ascii="Arial" w:hAnsi="Arial" w:cs="Arial"/>
                <w:color w:val="264A60"/>
                <w:sz w:val="18"/>
                <w:szCs w:val="18"/>
              </w:rPr>
              <w:t>Adjusted R Square</w:t>
            </w:r>
          </w:p>
        </w:tc>
        <w:tc>
          <w:tcPr>
            <w:tcW w:w="1257" w:type="pct"/>
            <w:tcBorders>
              <w:top w:val="nil"/>
              <w:left w:val="single" w:sz="8" w:space="0" w:color="E0E0E0"/>
              <w:bottom w:val="single" w:sz="8" w:space="0" w:color="152935"/>
              <w:right w:val="nil"/>
            </w:tcBorders>
            <w:shd w:val="clear" w:color="auto" w:fill="FFFFFF"/>
            <w:vAlign w:val="bottom"/>
          </w:tcPr>
          <w:p w:rsidR="00CA7315" w:rsidRPr="00CA7315" w:rsidRDefault="00CA7315" w:rsidP="004B7393">
            <w:pPr>
              <w:autoSpaceDE w:val="0"/>
              <w:autoSpaceDN w:val="0"/>
              <w:adjustRightInd w:val="0"/>
              <w:spacing w:after="0" w:line="320" w:lineRule="atLeast"/>
              <w:ind w:left="60" w:right="60"/>
              <w:jc w:val="center"/>
              <w:rPr>
                <w:rFonts w:ascii="Arial" w:hAnsi="Arial" w:cs="Arial"/>
                <w:color w:val="264A60"/>
                <w:sz w:val="18"/>
                <w:szCs w:val="18"/>
              </w:rPr>
            </w:pPr>
            <w:r w:rsidRPr="00CA7315">
              <w:rPr>
                <w:rFonts w:ascii="Arial" w:hAnsi="Arial" w:cs="Arial"/>
                <w:color w:val="264A60"/>
                <w:sz w:val="18"/>
                <w:szCs w:val="18"/>
              </w:rPr>
              <w:t>Std. Error of the Estimate</w:t>
            </w:r>
          </w:p>
        </w:tc>
      </w:tr>
      <w:tr w:rsidR="00CA7315" w:rsidRPr="00CA7315" w:rsidTr="003227E5">
        <w:trPr>
          <w:cantSplit/>
          <w:jc w:val="center"/>
        </w:trPr>
        <w:tc>
          <w:tcPr>
            <w:tcW w:w="680" w:type="pct"/>
            <w:tcBorders>
              <w:top w:val="single" w:sz="8" w:space="0" w:color="152935"/>
              <w:left w:val="nil"/>
              <w:bottom w:val="single" w:sz="8" w:space="0" w:color="152935"/>
              <w:right w:val="nil"/>
            </w:tcBorders>
            <w:shd w:val="clear" w:color="auto" w:fill="E0E0E0"/>
          </w:tcPr>
          <w:p w:rsidR="00CA7315" w:rsidRPr="00CA7315" w:rsidRDefault="00CA7315" w:rsidP="004B7393">
            <w:pPr>
              <w:autoSpaceDE w:val="0"/>
              <w:autoSpaceDN w:val="0"/>
              <w:adjustRightInd w:val="0"/>
              <w:spacing w:after="0" w:line="320" w:lineRule="atLeast"/>
              <w:ind w:left="60" w:right="60"/>
              <w:rPr>
                <w:rFonts w:ascii="Arial" w:hAnsi="Arial" w:cs="Arial"/>
                <w:color w:val="264A60"/>
                <w:sz w:val="18"/>
                <w:szCs w:val="18"/>
              </w:rPr>
            </w:pPr>
            <w:r w:rsidRPr="00CA7315">
              <w:rPr>
                <w:rFonts w:ascii="Arial" w:hAnsi="Arial" w:cs="Arial"/>
                <w:color w:val="264A60"/>
                <w:sz w:val="18"/>
                <w:szCs w:val="18"/>
              </w:rPr>
              <w:t>1</w:t>
            </w:r>
          </w:p>
        </w:tc>
        <w:tc>
          <w:tcPr>
            <w:tcW w:w="876" w:type="pct"/>
            <w:tcBorders>
              <w:top w:val="single" w:sz="8" w:space="0" w:color="152935"/>
              <w:left w:val="nil"/>
              <w:bottom w:val="single" w:sz="8" w:space="0" w:color="152935"/>
              <w:right w:val="single" w:sz="8" w:space="0" w:color="E0E0E0"/>
            </w:tcBorders>
            <w:shd w:val="clear" w:color="auto" w:fill="FFFFFF"/>
          </w:tcPr>
          <w:p w:rsidR="00CA7315" w:rsidRPr="00CA7315" w:rsidRDefault="00CA7315" w:rsidP="004B7393">
            <w:pPr>
              <w:autoSpaceDE w:val="0"/>
              <w:autoSpaceDN w:val="0"/>
              <w:adjustRightInd w:val="0"/>
              <w:spacing w:after="0" w:line="320" w:lineRule="atLeast"/>
              <w:ind w:left="60" w:right="60"/>
              <w:jc w:val="right"/>
              <w:rPr>
                <w:rFonts w:ascii="Arial" w:hAnsi="Arial" w:cs="Arial"/>
                <w:color w:val="010205"/>
                <w:sz w:val="18"/>
                <w:szCs w:val="18"/>
              </w:rPr>
            </w:pPr>
            <w:r w:rsidRPr="00CA7315">
              <w:rPr>
                <w:rFonts w:ascii="Arial" w:hAnsi="Arial" w:cs="Arial"/>
                <w:color w:val="010205"/>
                <w:sz w:val="18"/>
                <w:szCs w:val="18"/>
              </w:rPr>
              <w:t>.538</w:t>
            </w:r>
            <w:r w:rsidRPr="00CA7315">
              <w:rPr>
                <w:rFonts w:ascii="Arial" w:hAnsi="Arial" w:cs="Arial"/>
                <w:color w:val="010205"/>
                <w:sz w:val="18"/>
                <w:szCs w:val="18"/>
                <w:vertAlign w:val="superscript"/>
              </w:rPr>
              <w:t>a</w:t>
            </w:r>
          </w:p>
        </w:tc>
        <w:tc>
          <w:tcPr>
            <w:tcW w:w="929" w:type="pct"/>
            <w:tcBorders>
              <w:top w:val="single" w:sz="8" w:space="0" w:color="152935"/>
              <w:left w:val="single" w:sz="8" w:space="0" w:color="E0E0E0"/>
              <w:bottom w:val="single" w:sz="8" w:space="0" w:color="152935"/>
              <w:right w:val="single" w:sz="8" w:space="0" w:color="E0E0E0"/>
            </w:tcBorders>
            <w:shd w:val="clear" w:color="auto" w:fill="F7CAAC" w:themeFill="accent2" w:themeFillTint="66"/>
          </w:tcPr>
          <w:p w:rsidR="00CA7315" w:rsidRPr="00CA7315" w:rsidRDefault="00CA7315" w:rsidP="004B7393">
            <w:pPr>
              <w:autoSpaceDE w:val="0"/>
              <w:autoSpaceDN w:val="0"/>
              <w:adjustRightInd w:val="0"/>
              <w:spacing w:after="0" w:line="320" w:lineRule="atLeast"/>
              <w:ind w:left="60" w:right="60"/>
              <w:jc w:val="right"/>
              <w:rPr>
                <w:rFonts w:ascii="Arial" w:hAnsi="Arial" w:cs="Arial"/>
                <w:color w:val="010205"/>
                <w:sz w:val="18"/>
                <w:szCs w:val="18"/>
              </w:rPr>
            </w:pPr>
            <w:r w:rsidRPr="00CA7315">
              <w:rPr>
                <w:rFonts w:ascii="Arial" w:hAnsi="Arial" w:cs="Arial"/>
                <w:color w:val="010205"/>
                <w:sz w:val="18"/>
                <w:szCs w:val="18"/>
              </w:rPr>
              <w:t>.290</w:t>
            </w:r>
          </w:p>
        </w:tc>
        <w:tc>
          <w:tcPr>
            <w:tcW w:w="1257" w:type="pct"/>
            <w:tcBorders>
              <w:top w:val="single" w:sz="8" w:space="0" w:color="152935"/>
              <w:left w:val="single" w:sz="8" w:space="0" w:color="E0E0E0"/>
              <w:bottom w:val="single" w:sz="8" w:space="0" w:color="152935"/>
              <w:right w:val="single" w:sz="8" w:space="0" w:color="E0E0E0"/>
            </w:tcBorders>
            <w:shd w:val="clear" w:color="auto" w:fill="FFFFFF"/>
          </w:tcPr>
          <w:p w:rsidR="00CA7315" w:rsidRPr="00CA7315" w:rsidRDefault="00CA7315" w:rsidP="004B7393">
            <w:pPr>
              <w:autoSpaceDE w:val="0"/>
              <w:autoSpaceDN w:val="0"/>
              <w:adjustRightInd w:val="0"/>
              <w:spacing w:after="0" w:line="320" w:lineRule="atLeast"/>
              <w:ind w:left="60" w:right="60"/>
              <w:jc w:val="right"/>
              <w:rPr>
                <w:rFonts w:ascii="Arial" w:hAnsi="Arial" w:cs="Arial"/>
                <w:color w:val="010205"/>
                <w:sz w:val="18"/>
                <w:szCs w:val="18"/>
              </w:rPr>
            </w:pPr>
            <w:r w:rsidRPr="00CA7315">
              <w:rPr>
                <w:rFonts w:ascii="Arial" w:hAnsi="Arial" w:cs="Arial"/>
                <w:color w:val="010205"/>
                <w:sz w:val="18"/>
                <w:szCs w:val="18"/>
              </w:rPr>
              <w:t>.206</w:t>
            </w:r>
          </w:p>
        </w:tc>
        <w:tc>
          <w:tcPr>
            <w:tcW w:w="1257" w:type="pct"/>
            <w:tcBorders>
              <w:top w:val="single" w:sz="8" w:space="0" w:color="152935"/>
              <w:left w:val="single" w:sz="8" w:space="0" w:color="E0E0E0"/>
              <w:bottom w:val="single" w:sz="8" w:space="0" w:color="152935"/>
              <w:right w:val="nil"/>
            </w:tcBorders>
            <w:shd w:val="clear" w:color="auto" w:fill="FFFFFF"/>
          </w:tcPr>
          <w:p w:rsidR="00CA7315" w:rsidRPr="00CA7315" w:rsidRDefault="00CA7315" w:rsidP="004B7393">
            <w:pPr>
              <w:autoSpaceDE w:val="0"/>
              <w:autoSpaceDN w:val="0"/>
              <w:adjustRightInd w:val="0"/>
              <w:spacing w:after="0" w:line="320" w:lineRule="atLeast"/>
              <w:ind w:left="60" w:right="60"/>
              <w:jc w:val="right"/>
              <w:rPr>
                <w:rFonts w:ascii="Arial" w:hAnsi="Arial" w:cs="Arial"/>
                <w:color w:val="010205"/>
                <w:sz w:val="18"/>
                <w:szCs w:val="18"/>
              </w:rPr>
            </w:pPr>
            <w:r w:rsidRPr="00CA7315">
              <w:rPr>
                <w:rFonts w:ascii="Arial" w:hAnsi="Arial" w:cs="Arial"/>
                <w:color w:val="010205"/>
                <w:sz w:val="18"/>
                <w:szCs w:val="18"/>
              </w:rPr>
              <w:t>124726.96100</w:t>
            </w:r>
          </w:p>
        </w:tc>
      </w:tr>
      <w:tr w:rsidR="00CA7315" w:rsidRPr="00CA7315" w:rsidTr="004B7393">
        <w:trPr>
          <w:cantSplit/>
          <w:jc w:val="center"/>
        </w:trPr>
        <w:tc>
          <w:tcPr>
            <w:tcW w:w="5000" w:type="pct"/>
            <w:gridSpan w:val="5"/>
            <w:tcBorders>
              <w:top w:val="nil"/>
              <w:left w:val="nil"/>
              <w:bottom w:val="nil"/>
              <w:right w:val="nil"/>
            </w:tcBorders>
            <w:shd w:val="clear" w:color="auto" w:fill="FFFFFF"/>
          </w:tcPr>
          <w:p w:rsidR="00CA7315" w:rsidRPr="00CA7315" w:rsidRDefault="00CA7315" w:rsidP="004B7393">
            <w:pPr>
              <w:autoSpaceDE w:val="0"/>
              <w:autoSpaceDN w:val="0"/>
              <w:adjustRightInd w:val="0"/>
              <w:spacing w:after="0" w:line="320" w:lineRule="atLeast"/>
              <w:ind w:left="60" w:right="60"/>
              <w:rPr>
                <w:rFonts w:ascii="Arial" w:hAnsi="Arial" w:cs="Arial"/>
                <w:color w:val="010205"/>
                <w:sz w:val="18"/>
                <w:szCs w:val="18"/>
              </w:rPr>
            </w:pPr>
            <w:r w:rsidRPr="00CA7315">
              <w:rPr>
                <w:rFonts w:ascii="Arial" w:hAnsi="Arial" w:cs="Arial"/>
                <w:color w:val="010205"/>
                <w:sz w:val="18"/>
                <w:szCs w:val="18"/>
              </w:rPr>
              <w:t>a. Predictors: (Constant), MURABAHAH, ISTISHNA</w:t>
            </w:r>
          </w:p>
        </w:tc>
      </w:tr>
      <w:tr w:rsidR="00CA7315" w:rsidRPr="00CA7315" w:rsidTr="004B7393">
        <w:trPr>
          <w:cantSplit/>
          <w:jc w:val="center"/>
        </w:trPr>
        <w:tc>
          <w:tcPr>
            <w:tcW w:w="5000" w:type="pct"/>
            <w:gridSpan w:val="5"/>
            <w:tcBorders>
              <w:top w:val="nil"/>
              <w:left w:val="nil"/>
              <w:bottom w:val="nil"/>
              <w:right w:val="nil"/>
            </w:tcBorders>
            <w:shd w:val="clear" w:color="auto" w:fill="FFFFFF"/>
          </w:tcPr>
          <w:p w:rsidR="00CA7315" w:rsidRPr="00CA7315" w:rsidRDefault="00CA7315" w:rsidP="004B7393">
            <w:pPr>
              <w:autoSpaceDE w:val="0"/>
              <w:autoSpaceDN w:val="0"/>
              <w:adjustRightInd w:val="0"/>
              <w:spacing w:after="0" w:line="320" w:lineRule="atLeast"/>
              <w:ind w:left="60" w:right="60"/>
              <w:rPr>
                <w:rFonts w:ascii="Arial" w:hAnsi="Arial" w:cs="Arial"/>
                <w:color w:val="010205"/>
                <w:sz w:val="18"/>
                <w:szCs w:val="18"/>
              </w:rPr>
            </w:pPr>
            <w:r w:rsidRPr="00CA7315">
              <w:rPr>
                <w:rFonts w:ascii="Arial" w:hAnsi="Arial" w:cs="Arial"/>
                <w:color w:val="010205"/>
                <w:sz w:val="18"/>
                <w:szCs w:val="18"/>
              </w:rPr>
              <w:t>b. Dependent Variable: LABA BERSIH</w:t>
            </w:r>
          </w:p>
        </w:tc>
      </w:tr>
    </w:tbl>
    <w:p w:rsidR="00CA7315" w:rsidRDefault="00CA7315" w:rsidP="00CA7315">
      <w:pPr>
        <w:autoSpaceDE w:val="0"/>
        <w:autoSpaceDN w:val="0"/>
        <w:adjustRightInd w:val="0"/>
        <w:spacing w:after="0" w:line="480" w:lineRule="auto"/>
        <w:rPr>
          <w:rFonts w:ascii="Times New Roman" w:eastAsiaTheme="minorEastAsia" w:hAnsi="Times New Roman" w:cs="Times New Roman"/>
          <w:sz w:val="24"/>
          <w:szCs w:val="24"/>
        </w:rPr>
      </w:pPr>
    </w:p>
    <w:p w:rsidR="00CA7315" w:rsidRDefault="00CA7315" w:rsidP="00CA7315">
      <w:pPr>
        <w:autoSpaceDE w:val="0"/>
        <w:autoSpaceDN w:val="0"/>
        <w:adjustRightInd w:val="0"/>
        <w:spacing w:after="0" w:line="480" w:lineRule="auto"/>
        <w:jc w:val="center"/>
        <w:rPr>
          <w:rFonts w:ascii="Times New Roman" w:eastAsiaTheme="minorEastAsia" w:hAnsi="Times New Roman" w:cs="Times New Roman"/>
          <w:b/>
          <w:sz w:val="24"/>
          <w:szCs w:val="24"/>
        </w:rPr>
      </w:pPr>
      <w:proofErr w:type="gramStart"/>
      <w:r>
        <w:rPr>
          <w:rFonts w:ascii="Times New Roman" w:eastAsiaTheme="minorEastAsia" w:hAnsi="Times New Roman" w:cs="Times New Roman"/>
          <w:b/>
          <w:sz w:val="24"/>
          <w:szCs w:val="24"/>
        </w:rPr>
        <w:t>Sumber :</w:t>
      </w:r>
      <w:proofErr w:type="gramEnd"/>
      <w:r>
        <w:rPr>
          <w:rFonts w:ascii="Times New Roman" w:eastAsiaTheme="minorEastAsia" w:hAnsi="Times New Roman" w:cs="Times New Roman"/>
          <w:b/>
          <w:sz w:val="24"/>
          <w:szCs w:val="24"/>
        </w:rPr>
        <w:t xml:space="preserve"> SPSS 25 (Data diolah penulis, 2019)</w:t>
      </w:r>
    </w:p>
    <w:p w:rsidR="00D2361D" w:rsidRDefault="00CA7315" w:rsidP="00CA7315">
      <w:p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p>
    <w:p w:rsidR="00CA7315" w:rsidRDefault="00D2361D" w:rsidP="00CA7315">
      <w:p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sidR="00CA7315">
        <w:rPr>
          <w:rFonts w:ascii="Times New Roman" w:eastAsiaTheme="minorEastAsia" w:hAnsi="Times New Roman" w:cs="Times New Roman"/>
          <w:sz w:val="24"/>
          <w:szCs w:val="24"/>
        </w:rPr>
        <w:t xml:space="preserve">Berdasarkan tabel 4.10 diatas diperoleh nilai R-Square sebesar 0.290 atau 29%. Hal ini menunjukkan bahwa kedua variabel bebas, yaitu </w:t>
      </w:r>
      <w:r w:rsidR="00CA7315">
        <w:rPr>
          <w:rFonts w:ascii="Times New Roman" w:hAnsi="Times New Roman" w:cs="Times New Roman"/>
          <w:sz w:val="24"/>
          <w:szCs w:val="24"/>
        </w:rPr>
        <w:t xml:space="preserve">Pembiayaan </w:t>
      </w:r>
      <w:r w:rsidR="00CA7315">
        <w:rPr>
          <w:rFonts w:ascii="Times New Roman" w:hAnsi="Times New Roman" w:cs="Times New Roman"/>
          <w:i/>
          <w:sz w:val="24"/>
          <w:szCs w:val="24"/>
        </w:rPr>
        <w:t xml:space="preserve">Istishna </w:t>
      </w:r>
      <w:r w:rsidR="00CA7315" w:rsidRPr="00BD38BD">
        <w:rPr>
          <w:rFonts w:ascii="Times New Roman" w:hAnsi="Times New Roman" w:cs="Times New Roman"/>
          <w:sz w:val="24"/>
          <w:szCs w:val="24"/>
        </w:rPr>
        <w:t>(</w:t>
      </w:r>
      <m:oMath>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1</m:t>
            </m:r>
          </m:sub>
        </m:sSub>
      </m:oMath>
      <w:r w:rsidR="00CA7315" w:rsidRPr="00BD38BD">
        <w:rPr>
          <w:rFonts w:ascii="Times New Roman" w:eastAsiaTheme="minorEastAsia" w:hAnsi="Times New Roman" w:cs="Times New Roman"/>
          <w:sz w:val="24"/>
          <w:szCs w:val="24"/>
        </w:rPr>
        <w:t>)</w:t>
      </w:r>
      <w:r w:rsidR="00CA7315">
        <w:rPr>
          <w:rFonts w:ascii="Times New Roman" w:eastAsiaTheme="minorEastAsia" w:hAnsi="Times New Roman" w:cs="Times New Roman"/>
          <w:sz w:val="24"/>
          <w:szCs w:val="24"/>
        </w:rPr>
        <w:t xml:space="preserve"> dan Pembiayaan </w:t>
      </w:r>
      <w:r w:rsidR="00CA7315">
        <w:rPr>
          <w:rFonts w:ascii="Times New Roman" w:eastAsiaTheme="minorEastAsia" w:hAnsi="Times New Roman" w:cs="Times New Roman"/>
          <w:i/>
          <w:sz w:val="24"/>
          <w:szCs w:val="24"/>
        </w:rPr>
        <w:t xml:space="preserve">Murabahah </w:t>
      </w:r>
      <w:r w:rsidR="00CA7315" w:rsidRPr="00BD38BD">
        <w:rPr>
          <w:rFonts w:ascii="Times New Roman" w:hAnsi="Times New Roman" w:cs="Times New Roman"/>
          <w:sz w:val="24"/>
          <w:szCs w:val="24"/>
        </w:rPr>
        <w:t>(</w:t>
      </w:r>
      <m:oMath>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2</m:t>
            </m:r>
          </m:sub>
        </m:sSub>
      </m:oMath>
      <w:r w:rsidR="00CA7315" w:rsidRPr="00BD38BD">
        <w:rPr>
          <w:rFonts w:ascii="Times New Roman" w:eastAsiaTheme="minorEastAsia" w:hAnsi="Times New Roman" w:cs="Times New Roman"/>
          <w:sz w:val="24"/>
          <w:szCs w:val="24"/>
        </w:rPr>
        <w:t>)</w:t>
      </w:r>
      <w:r w:rsidR="006959B3">
        <w:rPr>
          <w:rFonts w:ascii="Times New Roman" w:eastAsiaTheme="minorEastAsia" w:hAnsi="Times New Roman" w:cs="Times New Roman"/>
          <w:sz w:val="24"/>
          <w:szCs w:val="24"/>
        </w:rPr>
        <w:t xml:space="preserve"> memberi</w:t>
      </w:r>
      <w:r w:rsidR="00CA7315">
        <w:rPr>
          <w:rFonts w:ascii="Times New Roman" w:eastAsiaTheme="minorEastAsia" w:hAnsi="Times New Roman" w:cs="Times New Roman"/>
          <w:sz w:val="24"/>
          <w:szCs w:val="24"/>
        </w:rPr>
        <w:t xml:space="preserve">kan kontribusi sebesar 29% terhadap Laba Bersih PT Bank Mandiri Syariah Periode 2013 – 2017, sementara sisanya yaitu sebesar 71% dipengaruhi oleh faktor – faktor lain yang tidak diteliti. Hal ini diperoleh dari perhitungan rumus koefisien determinasi </w:t>
      </w:r>
      <w:proofErr w:type="gramStart"/>
      <w:r w:rsidR="00CA7315">
        <w:rPr>
          <w:rFonts w:ascii="Times New Roman" w:eastAsiaTheme="minorEastAsia" w:hAnsi="Times New Roman" w:cs="Times New Roman"/>
          <w:sz w:val="24"/>
          <w:szCs w:val="24"/>
        </w:rPr>
        <w:t>yaitu :</w:t>
      </w:r>
      <w:proofErr w:type="gramEnd"/>
    </w:p>
    <w:p w:rsidR="00CA7315" w:rsidRPr="009D658A" w:rsidRDefault="00F748A7" w:rsidP="009D658A">
      <w:pPr>
        <w:autoSpaceDE w:val="0"/>
        <w:autoSpaceDN w:val="0"/>
        <w:adjustRightInd w:val="0"/>
        <w:spacing w:after="0" w:line="480" w:lineRule="auto"/>
        <w:jc w:val="center"/>
        <w:rPr>
          <w:rFonts w:ascii="Times New Roman" w:eastAsiaTheme="minorEastAsia" w:hAnsi="Times New Roman" w:cs="Times New Roman"/>
          <w:sz w:val="24"/>
          <w:szCs w:val="24"/>
        </w:rPr>
      </w:pPr>
      <m:oMathPara>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K</m:t>
              </m:r>
            </m:e>
            <m:sub>
              <m:r>
                <m:rPr>
                  <m:sty m:val="p"/>
                </m:rPr>
                <w:rPr>
                  <w:rFonts w:ascii="Cambria Math" w:eastAsiaTheme="minorEastAsia" w:hAnsi="Cambria Math" w:cs="Times New Roman"/>
                  <w:sz w:val="24"/>
                  <w:szCs w:val="24"/>
                </w:rPr>
                <m:t>d</m:t>
              </m:r>
            </m:sub>
          </m:sSub>
          <m:r>
            <m:rPr>
              <m:sty m:val="p"/>
            </m:rPr>
            <w:rPr>
              <w:rFonts w:ascii="Cambria Math" w:eastAsiaTheme="minorEastAsia" w:hAnsi="Cambria Math" w:cs="Times New Roman"/>
              <w:sz w:val="24"/>
              <w:szCs w:val="24"/>
            </w:rPr>
            <m:t>=</m:t>
          </m:r>
          <m:sSup>
            <m:sSupPr>
              <m:ctrlPr>
                <w:rPr>
                  <w:rFonts w:ascii="Cambria Math" w:eastAsiaTheme="minorEastAsia" w:hAnsi="Cambria Math" w:cs="Times New Roman"/>
                  <w:sz w:val="24"/>
                  <w:szCs w:val="24"/>
                </w:rPr>
              </m:ctrlPr>
            </m:sSupPr>
            <m:e>
              <m:r>
                <m:rPr>
                  <m:sty m:val="p"/>
                </m:rPr>
                <w:rPr>
                  <w:rFonts w:ascii="Cambria Math" w:eastAsiaTheme="minorEastAsia" w:hAnsi="Cambria Math" w:cs="Times New Roman"/>
                  <w:sz w:val="24"/>
                  <w:szCs w:val="24"/>
                </w:rPr>
                <m:t>r</m:t>
              </m:r>
            </m:e>
            <m:sup>
              <m:r>
                <m:rPr>
                  <m:sty m:val="p"/>
                </m:rPr>
                <w:rPr>
                  <w:rFonts w:ascii="Cambria Math" w:eastAsiaTheme="minorEastAsia" w:hAnsi="Cambria Math" w:cs="Times New Roman"/>
                  <w:sz w:val="24"/>
                  <w:szCs w:val="24"/>
                </w:rPr>
                <m:t>2</m:t>
              </m:r>
            </m:sup>
          </m:sSup>
          <m:r>
            <m:rPr>
              <m:sty m:val="p"/>
            </m:rPr>
            <w:rPr>
              <w:rFonts w:ascii="Cambria Math" w:eastAsiaTheme="minorEastAsia" w:hAnsi="Cambria Math" w:cs="Times New Roman"/>
              <w:sz w:val="24"/>
              <w:szCs w:val="24"/>
            </w:rPr>
            <m:t xml:space="preserve"> x 100</m:t>
          </m:r>
        </m:oMath>
      </m:oMathPara>
    </w:p>
    <w:p w:rsidR="009D658A" w:rsidRPr="009D658A" w:rsidRDefault="00F748A7" w:rsidP="009D658A">
      <w:pPr>
        <w:autoSpaceDE w:val="0"/>
        <w:autoSpaceDN w:val="0"/>
        <w:adjustRightInd w:val="0"/>
        <w:spacing w:after="0" w:line="480" w:lineRule="auto"/>
        <w:jc w:val="center"/>
        <w:rPr>
          <w:rFonts w:ascii="Times New Roman" w:eastAsiaTheme="minorEastAsia" w:hAnsi="Times New Roman" w:cs="Times New Roman"/>
          <w:sz w:val="24"/>
          <w:szCs w:val="24"/>
        </w:rPr>
      </w:pPr>
      <m:oMathPara>
        <m:oMath>
          <m:sSub>
            <m:sSubPr>
              <m:ctrlPr>
                <w:rPr>
                  <w:rFonts w:ascii="Cambria Math" w:eastAsiaTheme="minorEastAsia" w:hAnsi="Cambria Math" w:cs="Times New Roman"/>
                  <w:sz w:val="24"/>
                  <w:szCs w:val="24"/>
                </w:rPr>
              </m:ctrlPr>
            </m:sSubPr>
            <m:e>
              <m:r>
                <m:rPr>
                  <m:sty m:val="p"/>
                </m:rPr>
                <w:rPr>
                  <w:rFonts w:ascii="Cambria Math" w:eastAsiaTheme="minorEastAsia" w:hAnsi="Cambria Math" w:cs="Times New Roman"/>
                  <w:sz w:val="24"/>
                  <w:szCs w:val="24"/>
                </w:rPr>
                <m:t>K</m:t>
              </m:r>
            </m:e>
            <m:sub>
              <m:r>
                <m:rPr>
                  <m:sty m:val="p"/>
                </m:rPr>
                <w:rPr>
                  <w:rFonts w:ascii="Cambria Math" w:eastAsiaTheme="minorEastAsia" w:hAnsi="Cambria Math" w:cs="Times New Roman"/>
                  <w:sz w:val="24"/>
                  <w:szCs w:val="24"/>
                </w:rPr>
                <m:t>d</m:t>
              </m:r>
            </m:sub>
          </m:sSub>
          <m:r>
            <m:rPr>
              <m:sty m:val="p"/>
            </m:rPr>
            <w:rPr>
              <w:rFonts w:ascii="Cambria Math" w:eastAsiaTheme="minorEastAsia" w:hAnsi="Cambria Math" w:cs="Times New Roman"/>
              <w:sz w:val="24"/>
              <w:szCs w:val="24"/>
            </w:rPr>
            <m:t>=0.290 X 100=29%</m:t>
          </m:r>
        </m:oMath>
      </m:oMathPara>
    </w:p>
    <w:p w:rsidR="006959B3" w:rsidRDefault="006959B3" w:rsidP="009D658A">
      <w:pPr>
        <w:autoSpaceDE w:val="0"/>
        <w:autoSpaceDN w:val="0"/>
        <w:adjustRightInd w:val="0"/>
        <w:spacing w:after="0" w:line="480" w:lineRule="auto"/>
        <w:rPr>
          <w:rFonts w:ascii="Times New Roman" w:eastAsiaTheme="minorEastAsia" w:hAnsi="Times New Roman" w:cs="Times New Roman"/>
          <w:b/>
          <w:sz w:val="24"/>
          <w:szCs w:val="24"/>
        </w:rPr>
      </w:pPr>
    </w:p>
    <w:p w:rsidR="009D658A" w:rsidRDefault="009D658A" w:rsidP="009D658A">
      <w:pPr>
        <w:autoSpaceDE w:val="0"/>
        <w:autoSpaceDN w:val="0"/>
        <w:adjustRightInd w:val="0"/>
        <w:spacing w:after="0" w:line="480" w:lineRule="auto"/>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4.2.5 Uji Parsial (Uji t)</w:t>
      </w:r>
    </w:p>
    <w:p w:rsidR="009D658A" w:rsidRDefault="009D658A" w:rsidP="009D658A">
      <w:p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b/>
          <w:sz w:val="24"/>
          <w:szCs w:val="24"/>
        </w:rPr>
        <w:t xml:space="preserve">      </w:t>
      </w:r>
      <w:r>
        <w:rPr>
          <w:rFonts w:ascii="Times New Roman" w:eastAsiaTheme="minorEastAsia" w:hAnsi="Times New Roman" w:cs="Times New Roman"/>
          <w:sz w:val="24"/>
          <w:szCs w:val="24"/>
        </w:rPr>
        <w:t xml:space="preserve">Uji t digunakan untuk menguji hipotesa yang bersifat terpisah (parsial) yaitu antara </w:t>
      </w:r>
      <m:oMath>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1</m:t>
            </m:r>
          </m:sub>
        </m:sSub>
      </m:oMath>
      <w:r>
        <w:rPr>
          <w:rFonts w:ascii="Times New Roman" w:eastAsiaTheme="minorEastAsia" w:hAnsi="Times New Roman" w:cs="Times New Roman"/>
          <w:sz w:val="24"/>
          <w:szCs w:val="24"/>
        </w:rPr>
        <w:t xml:space="preserve"> dengan Y dan </w:t>
      </w:r>
      <m:oMath>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2</m:t>
            </m:r>
          </m:sub>
        </m:sSub>
      </m:oMath>
      <w:r>
        <w:rPr>
          <w:rFonts w:ascii="Times New Roman" w:eastAsiaTheme="minorEastAsia" w:hAnsi="Times New Roman" w:cs="Times New Roman"/>
          <w:sz w:val="24"/>
          <w:szCs w:val="24"/>
        </w:rPr>
        <w:t xml:space="preserve"> dengan Y. Untuk mengetahui apakah masing – masing variabel bebas secara signifikan terdapat hubungan dengan variabel tidak bebas dilakukan uji t dengan melakukan hipotesa sebagai </w:t>
      </w:r>
      <w:proofErr w:type="gramStart"/>
      <w:r>
        <w:rPr>
          <w:rFonts w:ascii="Times New Roman" w:eastAsiaTheme="minorEastAsia" w:hAnsi="Times New Roman" w:cs="Times New Roman"/>
          <w:sz w:val="24"/>
          <w:szCs w:val="24"/>
        </w:rPr>
        <w:t>berikut :</w:t>
      </w:r>
      <w:proofErr w:type="gramEnd"/>
    </w:p>
    <w:p w:rsidR="009D658A" w:rsidRDefault="00F748A7" w:rsidP="009D658A">
      <w:pPr>
        <w:autoSpaceDE w:val="0"/>
        <w:autoSpaceDN w:val="0"/>
        <w:adjustRightInd w:val="0"/>
        <w:spacing w:after="0" w:line="480" w:lineRule="auto"/>
        <w:jc w:val="both"/>
        <w:rPr>
          <w:rFonts w:ascii="Times New Roman" w:eastAsiaTheme="minorEastAsia" w:hAnsi="Times New Roman" w:cs="Times New Roman"/>
          <w:sz w:val="24"/>
          <w:szCs w:val="24"/>
        </w:rPr>
      </w:pP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H</m:t>
            </m:r>
          </m:e>
          <m:sub>
            <m:r>
              <w:rPr>
                <w:rFonts w:ascii="Cambria Math" w:eastAsiaTheme="minorEastAsia" w:hAnsi="Cambria Math" w:cs="Times New Roman"/>
                <w:sz w:val="24"/>
                <w:szCs w:val="24"/>
              </w:rPr>
              <m:t>0</m:t>
            </m:r>
          </m:sub>
        </m:sSub>
        <m:r>
          <w:rPr>
            <w:rFonts w:ascii="Cambria Math" w:eastAsiaTheme="minorEastAsia" w:hAnsi="Cambria Math" w:cs="Times New Roman"/>
            <w:sz w:val="24"/>
            <w:szCs w:val="24"/>
          </w:rPr>
          <m:t xml:space="preserve"> : β=0</m:t>
        </m:r>
      </m:oMath>
      <w:r w:rsidR="009D658A">
        <w:rPr>
          <w:rFonts w:ascii="Times New Roman" w:eastAsiaTheme="minorEastAsia" w:hAnsi="Times New Roman" w:cs="Times New Roman"/>
          <w:sz w:val="24"/>
          <w:szCs w:val="24"/>
        </w:rPr>
        <w:t xml:space="preserve"> : Tidak berpengaruh yang signifikan antara variabel independen (Pembiayaan </w:t>
      </w:r>
      <w:r w:rsidR="009D658A">
        <w:rPr>
          <w:rFonts w:ascii="Times New Roman" w:eastAsiaTheme="minorEastAsia" w:hAnsi="Times New Roman" w:cs="Times New Roman"/>
          <w:i/>
          <w:sz w:val="24"/>
          <w:szCs w:val="24"/>
        </w:rPr>
        <w:t xml:space="preserve">Istishna </w:t>
      </w:r>
      <w:r w:rsidR="009D658A">
        <w:rPr>
          <w:rFonts w:ascii="Times New Roman" w:eastAsiaTheme="minorEastAsia" w:hAnsi="Times New Roman" w:cs="Times New Roman"/>
          <w:sz w:val="24"/>
          <w:szCs w:val="24"/>
        </w:rPr>
        <w:t xml:space="preserve">dan </w:t>
      </w:r>
      <w:r w:rsidR="009D658A">
        <w:rPr>
          <w:rFonts w:ascii="Times New Roman" w:eastAsiaTheme="minorEastAsia" w:hAnsi="Times New Roman" w:cs="Times New Roman"/>
          <w:i/>
          <w:sz w:val="24"/>
          <w:szCs w:val="24"/>
        </w:rPr>
        <w:t>Murabahah</w:t>
      </w:r>
      <w:r w:rsidR="009D658A">
        <w:rPr>
          <w:rFonts w:ascii="Times New Roman" w:eastAsiaTheme="minorEastAsia" w:hAnsi="Times New Roman" w:cs="Times New Roman"/>
          <w:sz w:val="24"/>
          <w:szCs w:val="24"/>
        </w:rPr>
        <w:t>) secara individu terhadap variabel dependen (Laba Bersih)</w:t>
      </w:r>
    </w:p>
    <w:p w:rsidR="009D658A" w:rsidRDefault="00F748A7" w:rsidP="009D658A">
      <w:pPr>
        <w:autoSpaceDE w:val="0"/>
        <w:autoSpaceDN w:val="0"/>
        <w:adjustRightInd w:val="0"/>
        <w:spacing w:after="0" w:line="480" w:lineRule="auto"/>
        <w:jc w:val="both"/>
        <w:rPr>
          <w:rFonts w:ascii="Times New Roman" w:eastAsiaTheme="minorEastAsia" w:hAnsi="Times New Roman" w:cs="Times New Roman"/>
          <w:sz w:val="24"/>
          <w:szCs w:val="24"/>
        </w:rPr>
      </w:pP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H</m:t>
            </m:r>
          </m:e>
          <m:sub>
            <m:r>
              <w:rPr>
                <w:rFonts w:ascii="Cambria Math" w:eastAsiaTheme="minorEastAsia" w:hAnsi="Cambria Math" w:cs="Times New Roman"/>
                <w:sz w:val="24"/>
                <w:szCs w:val="24"/>
              </w:rPr>
              <m:t>a</m:t>
            </m:r>
          </m:sub>
        </m:sSub>
        <m:r>
          <w:rPr>
            <w:rFonts w:ascii="Cambria Math" w:eastAsiaTheme="minorEastAsia" w:hAnsi="Cambria Math" w:cs="Times New Roman"/>
            <w:sz w:val="24"/>
            <w:szCs w:val="24"/>
          </w:rPr>
          <m:t xml:space="preserve"> : β ≠ 0</m:t>
        </m:r>
      </m:oMath>
      <w:r w:rsidR="009D658A">
        <w:rPr>
          <w:rFonts w:ascii="Times New Roman" w:eastAsiaTheme="minorEastAsia" w:hAnsi="Times New Roman" w:cs="Times New Roman"/>
          <w:sz w:val="24"/>
          <w:szCs w:val="24"/>
        </w:rPr>
        <w:t xml:space="preserve"> : Ada pengaruh yang signifikan antara variabel independen (Pembiayaan </w:t>
      </w:r>
      <w:r w:rsidR="009D658A">
        <w:rPr>
          <w:rFonts w:ascii="Times New Roman" w:eastAsiaTheme="minorEastAsia" w:hAnsi="Times New Roman" w:cs="Times New Roman"/>
          <w:i/>
          <w:sz w:val="24"/>
          <w:szCs w:val="24"/>
        </w:rPr>
        <w:t xml:space="preserve">Istishna </w:t>
      </w:r>
      <w:r w:rsidR="009D658A">
        <w:rPr>
          <w:rFonts w:ascii="Times New Roman" w:eastAsiaTheme="minorEastAsia" w:hAnsi="Times New Roman" w:cs="Times New Roman"/>
          <w:sz w:val="24"/>
          <w:szCs w:val="24"/>
        </w:rPr>
        <w:t xml:space="preserve">dan </w:t>
      </w:r>
      <w:r w:rsidR="009D658A">
        <w:rPr>
          <w:rFonts w:ascii="Times New Roman" w:eastAsiaTheme="minorEastAsia" w:hAnsi="Times New Roman" w:cs="Times New Roman"/>
          <w:i/>
          <w:sz w:val="24"/>
          <w:szCs w:val="24"/>
        </w:rPr>
        <w:t>Murabahah</w:t>
      </w:r>
      <w:r w:rsidR="009D658A">
        <w:rPr>
          <w:rFonts w:ascii="Times New Roman" w:eastAsiaTheme="minorEastAsia" w:hAnsi="Times New Roman" w:cs="Times New Roman"/>
          <w:sz w:val="24"/>
          <w:szCs w:val="24"/>
        </w:rPr>
        <w:t>) secara individu terhadap variabel dependen (Laba Bersih)</w:t>
      </w:r>
    </w:p>
    <w:p w:rsidR="009D658A" w:rsidRDefault="009D658A" w:rsidP="009D658A">
      <w:p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Tingkat keyakinan yang digunakan dalam penelitian ini adalah sebesar 95% dengan tarif nyata 5% (α = 0.</w:t>
      </w:r>
      <w:bookmarkStart w:id="0" w:name="_GoBack"/>
      <w:bookmarkEnd w:id="0"/>
      <w:r>
        <w:rPr>
          <w:rFonts w:ascii="Times New Roman" w:eastAsiaTheme="minorEastAsia" w:hAnsi="Times New Roman" w:cs="Times New Roman"/>
          <w:sz w:val="24"/>
          <w:szCs w:val="24"/>
        </w:rPr>
        <w:t>05). Tingkat signifikansi 0.05 atau 5% artinya kemungkinan besar dari hasil penarikan kesimpulan memiliki 95% atau toleransi sebesar 5%.</w:t>
      </w:r>
    </w:p>
    <w:p w:rsidR="009D658A" w:rsidRDefault="009D658A" w:rsidP="009D658A">
      <w:p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Uji t juga dapat dilakukan dengan membandingkan nilai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hitung</m:t>
            </m:r>
          </m:sub>
        </m:sSub>
      </m:oMath>
      <w:r>
        <w:rPr>
          <w:rFonts w:ascii="Times New Roman" w:eastAsiaTheme="minorEastAsia" w:hAnsi="Times New Roman" w:cs="Times New Roman"/>
          <w:sz w:val="24"/>
          <w:szCs w:val="24"/>
        </w:rPr>
        <w:t xml:space="preserve"> dan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tabel</m:t>
            </m:r>
          </m:sub>
        </m:sSub>
      </m:oMath>
      <w:r w:rsidR="00165A4A">
        <w:rPr>
          <w:rFonts w:ascii="Times New Roman" w:eastAsiaTheme="minorEastAsia" w:hAnsi="Times New Roman" w:cs="Times New Roman"/>
          <w:sz w:val="24"/>
          <w:szCs w:val="24"/>
        </w:rPr>
        <w:t xml:space="preserve"> dengan </w:t>
      </w:r>
      <w:proofErr w:type="gramStart"/>
      <w:r w:rsidR="00165A4A">
        <w:rPr>
          <w:rFonts w:ascii="Times New Roman" w:eastAsiaTheme="minorEastAsia" w:hAnsi="Times New Roman" w:cs="Times New Roman"/>
          <w:sz w:val="24"/>
          <w:szCs w:val="24"/>
        </w:rPr>
        <w:t>kriteria :</w:t>
      </w:r>
      <w:proofErr w:type="gramEnd"/>
    </w:p>
    <w:p w:rsidR="00165A4A" w:rsidRPr="00165A4A" w:rsidRDefault="00165A4A" w:rsidP="00165A4A">
      <w:pPr>
        <w:pStyle w:val="ListParagraph"/>
        <w:numPr>
          <w:ilvl w:val="0"/>
          <w:numId w:val="7"/>
        </w:num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Jika nilai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hitung</m:t>
            </m:r>
          </m:sub>
        </m:sSub>
      </m:oMath>
      <w:r>
        <w:rPr>
          <w:rFonts w:ascii="Times New Roman" w:eastAsiaTheme="minorEastAsia" w:hAnsi="Times New Roman" w:cs="Times New Roman"/>
          <w:sz w:val="24"/>
          <w:szCs w:val="24"/>
        </w:rPr>
        <w:t xml:space="preserve"> </w:t>
      </w:r>
      <w:proofErr w:type="gramStart"/>
      <w:r>
        <w:rPr>
          <w:rFonts w:ascii="Times New Roman" w:eastAsiaTheme="minorEastAsia" w:hAnsi="Times New Roman" w:cs="Times New Roman"/>
          <w:sz w:val="24"/>
          <w:szCs w:val="24"/>
        </w:rPr>
        <w:t xml:space="preserve">&gt; </w:t>
      </w:r>
      <w:proofErr w:type="gramEnd"/>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tabel</m:t>
            </m:r>
          </m:sub>
        </m:sSub>
      </m:oMath>
      <w:r>
        <w:rPr>
          <w:rFonts w:ascii="Times New Roman" w:eastAsiaTheme="minorEastAsia" w:hAnsi="Times New Roman" w:cs="Times New Roman"/>
          <w:sz w:val="24"/>
          <w:szCs w:val="24"/>
        </w:rPr>
        <w:t xml:space="preserve">, maka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H</m:t>
            </m:r>
          </m:e>
          <m:sub>
            <m:r>
              <w:rPr>
                <w:rFonts w:ascii="Cambria Math" w:eastAsiaTheme="minorEastAsia" w:hAnsi="Cambria Math" w:cs="Times New Roman"/>
                <w:sz w:val="24"/>
                <w:szCs w:val="24"/>
              </w:rPr>
              <m:t>0</m:t>
            </m:r>
          </m:sub>
        </m:sSub>
      </m:oMath>
      <w:r>
        <w:rPr>
          <w:rFonts w:ascii="Times New Roman" w:eastAsiaTheme="minorEastAsia" w:hAnsi="Times New Roman" w:cs="Times New Roman"/>
          <w:sz w:val="24"/>
          <w:szCs w:val="24"/>
        </w:rPr>
        <w:t xml:space="preserve"> ditolak dan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H</m:t>
            </m:r>
          </m:e>
          <m:sub>
            <m:r>
              <w:rPr>
                <w:rFonts w:ascii="Cambria Math" w:eastAsiaTheme="minorEastAsia" w:hAnsi="Cambria Math" w:cs="Times New Roman"/>
                <w:sz w:val="24"/>
                <w:szCs w:val="24"/>
              </w:rPr>
              <m:t>a</m:t>
            </m:r>
          </m:sub>
        </m:sSub>
      </m:oMath>
      <w:r>
        <w:rPr>
          <w:rFonts w:ascii="Times New Roman" w:eastAsiaTheme="minorEastAsia" w:hAnsi="Times New Roman" w:cs="Times New Roman"/>
          <w:sz w:val="24"/>
          <w:szCs w:val="24"/>
        </w:rPr>
        <w:t xml:space="preserve"> diterima.</w:t>
      </w:r>
    </w:p>
    <w:p w:rsidR="00165A4A" w:rsidRPr="00165A4A" w:rsidRDefault="00165A4A" w:rsidP="00165A4A">
      <w:pPr>
        <w:pStyle w:val="ListParagraph"/>
        <w:numPr>
          <w:ilvl w:val="0"/>
          <w:numId w:val="7"/>
        </w:num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Jika nilai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hitung</m:t>
            </m:r>
          </m:sub>
        </m:sSub>
      </m:oMath>
      <w:r>
        <w:rPr>
          <w:rFonts w:ascii="Times New Roman" w:eastAsiaTheme="minorEastAsia" w:hAnsi="Times New Roman" w:cs="Times New Roman"/>
          <w:sz w:val="24"/>
          <w:szCs w:val="24"/>
        </w:rPr>
        <w:t xml:space="preserve"> </w:t>
      </w:r>
      <w:proofErr w:type="gramStart"/>
      <w:r>
        <w:rPr>
          <w:rFonts w:ascii="Times New Roman" w:eastAsiaTheme="minorEastAsia" w:hAnsi="Times New Roman" w:cs="Times New Roman"/>
          <w:sz w:val="24"/>
          <w:szCs w:val="24"/>
        </w:rPr>
        <w:t xml:space="preserve">&lt; </w:t>
      </w:r>
      <w:proofErr w:type="gramEnd"/>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tabel</m:t>
            </m:r>
          </m:sub>
        </m:sSub>
      </m:oMath>
      <w:r>
        <w:rPr>
          <w:rFonts w:ascii="Times New Roman" w:eastAsiaTheme="minorEastAsia" w:hAnsi="Times New Roman" w:cs="Times New Roman"/>
          <w:sz w:val="24"/>
          <w:szCs w:val="24"/>
        </w:rPr>
        <w:t xml:space="preserve">, maka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H</m:t>
            </m:r>
          </m:e>
          <m:sub>
            <m:r>
              <w:rPr>
                <w:rFonts w:ascii="Cambria Math" w:eastAsiaTheme="minorEastAsia" w:hAnsi="Cambria Math" w:cs="Times New Roman"/>
                <w:sz w:val="24"/>
                <w:szCs w:val="24"/>
              </w:rPr>
              <m:t>0</m:t>
            </m:r>
          </m:sub>
        </m:sSub>
      </m:oMath>
      <w:r>
        <w:rPr>
          <w:rFonts w:ascii="Times New Roman" w:eastAsiaTheme="minorEastAsia" w:hAnsi="Times New Roman" w:cs="Times New Roman"/>
          <w:sz w:val="24"/>
          <w:szCs w:val="24"/>
        </w:rPr>
        <w:t xml:space="preserve"> diterima dan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H</m:t>
            </m:r>
          </m:e>
          <m:sub>
            <m:r>
              <w:rPr>
                <w:rFonts w:ascii="Cambria Math" w:eastAsiaTheme="minorEastAsia" w:hAnsi="Cambria Math" w:cs="Times New Roman"/>
                <w:sz w:val="24"/>
                <w:szCs w:val="24"/>
              </w:rPr>
              <m:t>a</m:t>
            </m:r>
          </m:sub>
        </m:sSub>
      </m:oMath>
      <w:r>
        <w:rPr>
          <w:rFonts w:ascii="Times New Roman" w:eastAsiaTheme="minorEastAsia" w:hAnsi="Times New Roman" w:cs="Times New Roman"/>
          <w:sz w:val="24"/>
          <w:szCs w:val="24"/>
        </w:rPr>
        <w:t xml:space="preserve"> ditolak.</w:t>
      </w:r>
    </w:p>
    <w:p w:rsidR="006959B3" w:rsidRPr="00D2361D" w:rsidRDefault="00165A4A" w:rsidP="00D2361D">
      <w:p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Pada uji t atau uji parsial ini, nilai probabilitas dapat dilihat pada hasil pengujian y</w:t>
      </w:r>
      <w:r w:rsidR="00A64489">
        <w:rPr>
          <w:rFonts w:ascii="Times New Roman" w:eastAsiaTheme="minorEastAsia" w:hAnsi="Times New Roman" w:cs="Times New Roman"/>
          <w:sz w:val="24"/>
          <w:szCs w:val="24"/>
        </w:rPr>
        <w:t>ang sudah diolah pada tabel 4.10</w:t>
      </w:r>
      <w:r>
        <w:rPr>
          <w:rFonts w:ascii="Times New Roman" w:eastAsiaTheme="minorEastAsia" w:hAnsi="Times New Roman" w:cs="Times New Roman"/>
          <w:sz w:val="24"/>
          <w:szCs w:val="24"/>
        </w:rPr>
        <w:t xml:space="preserve"> sebagai </w:t>
      </w:r>
      <w:proofErr w:type="gramStart"/>
      <w:r>
        <w:rPr>
          <w:rFonts w:ascii="Times New Roman" w:eastAsiaTheme="minorEastAsia" w:hAnsi="Times New Roman" w:cs="Times New Roman"/>
          <w:sz w:val="24"/>
          <w:szCs w:val="24"/>
        </w:rPr>
        <w:t>berikut :</w:t>
      </w:r>
      <w:proofErr w:type="gramEnd"/>
    </w:p>
    <w:p w:rsidR="00165A4A" w:rsidRDefault="00A64489" w:rsidP="00165A4A">
      <w:pPr>
        <w:autoSpaceDE w:val="0"/>
        <w:autoSpaceDN w:val="0"/>
        <w:adjustRightInd w:val="0"/>
        <w:spacing w:after="0" w:line="48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Tabel 4.10</w:t>
      </w:r>
      <w:r w:rsidR="00165A4A">
        <w:rPr>
          <w:rFonts w:ascii="Times New Roman" w:eastAsiaTheme="minorEastAsia" w:hAnsi="Times New Roman" w:cs="Times New Roman"/>
          <w:b/>
          <w:sz w:val="24"/>
          <w:szCs w:val="24"/>
        </w:rPr>
        <w:t xml:space="preserve"> Hasil Uji Parsial (Uji t)</w:t>
      </w:r>
    </w:p>
    <w:tbl>
      <w:tblPr>
        <w:tblpPr w:leftFromText="180" w:rightFromText="180" w:vertAnchor="text" w:tblpY="-46"/>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401"/>
        <w:gridCol w:w="1271"/>
        <w:gridCol w:w="1182"/>
        <w:gridCol w:w="1091"/>
        <w:gridCol w:w="1201"/>
        <w:gridCol w:w="617"/>
        <w:gridCol w:w="617"/>
        <w:gridCol w:w="941"/>
        <w:gridCol w:w="617"/>
      </w:tblGrid>
      <w:tr w:rsidR="00165A4A" w:rsidRPr="00165A4A" w:rsidTr="00165A4A">
        <w:trPr>
          <w:cantSplit/>
        </w:trPr>
        <w:tc>
          <w:tcPr>
            <w:tcW w:w="5000" w:type="pct"/>
            <w:gridSpan w:val="9"/>
            <w:tcBorders>
              <w:top w:val="nil"/>
              <w:left w:val="nil"/>
              <w:bottom w:val="nil"/>
              <w:right w:val="nil"/>
            </w:tcBorders>
            <w:shd w:val="clear" w:color="auto" w:fill="FFFFFF"/>
            <w:vAlign w:val="center"/>
          </w:tcPr>
          <w:p w:rsidR="00165A4A" w:rsidRPr="00165A4A" w:rsidRDefault="00165A4A" w:rsidP="00165A4A">
            <w:pPr>
              <w:autoSpaceDE w:val="0"/>
              <w:autoSpaceDN w:val="0"/>
              <w:adjustRightInd w:val="0"/>
              <w:spacing w:after="0" w:line="320" w:lineRule="atLeast"/>
              <w:ind w:left="60" w:right="60"/>
              <w:jc w:val="center"/>
              <w:rPr>
                <w:rFonts w:ascii="Arial" w:hAnsi="Arial" w:cs="Arial"/>
                <w:color w:val="010205"/>
              </w:rPr>
            </w:pPr>
            <w:r w:rsidRPr="00165A4A">
              <w:rPr>
                <w:rFonts w:ascii="Arial" w:hAnsi="Arial" w:cs="Arial"/>
                <w:b/>
                <w:bCs/>
                <w:color w:val="010205"/>
              </w:rPr>
              <w:t>Coefficients</w:t>
            </w:r>
            <w:r w:rsidRPr="00165A4A">
              <w:rPr>
                <w:rFonts w:ascii="Arial" w:hAnsi="Arial" w:cs="Arial"/>
                <w:b/>
                <w:bCs/>
                <w:color w:val="010205"/>
                <w:vertAlign w:val="superscript"/>
              </w:rPr>
              <w:t>a</w:t>
            </w:r>
          </w:p>
        </w:tc>
      </w:tr>
      <w:tr w:rsidR="00165A4A" w:rsidRPr="00165A4A" w:rsidTr="00165A4A">
        <w:trPr>
          <w:cantSplit/>
        </w:trPr>
        <w:tc>
          <w:tcPr>
            <w:tcW w:w="1053" w:type="pct"/>
            <w:gridSpan w:val="2"/>
            <w:vMerge w:val="restart"/>
            <w:tcBorders>
              <w:top w:val="nil"/>
              <w:left w:val="nil"/>
              <w:bottom w:val="nil"/>
              <w:right w:val="nil"/>
            </w:tcBorders>
            <w:shd w:val="clear" w:color="auto" w:fill="FFFFFF"/>
            <w:vAlign w:val="bottom"/>
          </w:tcPr>
          <w:p w:rsidR="00165A4A" w:rsidRPr="00165A4A" w:rsidRDefault="00165A4A" w:rsidP="00165A4A">
            <w:pPr>
              <w:autoSpaceDE w:val="0"/>
              <w:autoSpaceDN w:val="0"/>
              <w:adjustRightInd w:val="0"/>
              <w:spacing w:after="0" w:line="320" w:lineRule="atLeast"/>
              <w:ind w:left="60" w:right="60"/>
              <w:rPr>
                <w:rFonts w:ascii="Arial" w:hAnsi="Arial" w:cs="Arial"/>
                <w:color w:val="264A60"/>
                <w:sz w:val="18"/>
                <w:szCs w:val="18"/>
              </w:rPr>
            </w:pPr>
            <w:r w:rsidRPr="00165A4A">
              <w:rPr>
                <w:rFonts w:ascii="Arial" w:hAnsi="Arial" w:cs="Arial"/>
                <w:color w:val="264A60"/>
                <w:sz w:val="18"/>
                <w:szCs w:val="18"/>
              </w:rPr>
              <w:t>Model</w:t>
            </w:r>
          </w:p>
        </w:tc>
        <w:tc>
          <w:tcPr>
            <w:tcW w:w="1431" w:type="pct"/>
            <w:gridSpan w:val="2"/>
            <w:tcBorders>
              <w:top w:val="nil"/>
              <w:left w:val="nil"/>
              <w:bottom w:val="nil"/>
              <w:right w:val="single" w:sz="8" w:space="0" w:color="E0E0E0"/>
            </w:tcBorders>
            <w:shd w:val="clear" w:color="auto" w:fill="FFFFFF"/>
            <w:vAlign w:val="bottom"/>
          </w:tcPr>
          <w:p w:rsidR="00165A4A" w:rsidRPr="00165A4A" w:rsidRDefault="00165A4A" w:rsidP="00165A4A">
            <w:pPr>
              <w:autoSpaceDE w:val="0"/>
              <w:autoSpaceDN w:val="0"/>
              <w:adjustRightInd w:val="0"/>
              <w:spacing w:after="0" w:line="320" w:lineRule="atLeast"/>
              <w:ind w:left="60" w:right="60"/>
              <w:jc w:val="center"/>
              <w:rPr>
                <w:rFonts w:ascii="Arial" w:hAnsi="Arial" w:cs="Arial"/>
                <w:color w:val="264A60"/>
                <w:sz w:val="18"/>
                <w:szCs w:val="18"/>
              </w:rPr>
            </w:pPr>
            <w:r w:rsidRPr="00165A4A">
              <w:rPr>
                <w:rFonts w:ascii="Arial" w:hAnsi="Arial" w:cs="Arial"/>
                <w:color w:val="264A60"/>
                <w:sz w:val="18"/>
                <w:szCs w:val="18"/>
              </w:rPr>
              <w:t>Unstandardized Coefficients</w:t>
            </w:r>
          </w:p>
        </w:tc>
        <w:tc>
          <w:tcPr>
            <w:tcW w:w="756" w:type="pct"/>
            <w:tcBorders>
              <w:top w:val="nil"/>
              <w:left w:val="single" w:sz="8" w:space="0" w:color="E0E0E0"/>
              <w:bottom w:val="nil"/>
              <w:right w:val="single" w:sz="8" w:space="0" w:color="E0E0E0"/>
            </w:tcBorders>
            <w:shd w:val="clear" w:color="auto" w:fill="FFFFFF"/>
            <w:vAlign w:val="bottom"/>
          </w:tcPr>
          <w:p w:rsidR="00165A4A" w:rsidRPr="00165A4A" w:rsidRDefault="00165A4A" w:rsidP="00165A4A">
            <w:pPr>
              <w:autoSpaceDE w:val="0"/>
              <w:autoSpaceDN w:val="0"/>
              <w:adjustRightInd w:val="0"/>
              <w:spacing w:after="0" w:line="320" w:lineRule="atLeast"/>
              <w:ind w:left="60" w:right="60"/>
              <w:jc w:val="center"/>
              <w:rPr>
                <w:rFonts w:ascii="Arial" w:hAnsi="Arial" w:cs="Arial"/>
                <w:color w:val="264A60"/>
                <w:sz w:val="18"/>
                <w:szCs w:val="18"/>
              </w:rPr>
            </w:pPr>
            <w:r w:rsidRPr="00165A4A">
              <w:rPr>
                <w:rFonts w:ascii="Arial" w:hAnsi="Arial" w:cs="Arial"/>
                <w:color w:val="264A60"/>
                <w:sz w:val="18"/>
                <w:szCs w:val="18"/>
              </w:rPr>
              <w:t>Standardized Coefficients</w:t>
            </w:r>
          </w:p>
        </w:tc>
        <w:tc>
          <w:tcPr>
            <w:tcW w:w="389" w:type="pct"/>
            <w:vMerge w:val="restart"/>
            <w:tcBorders>
              <w:top w:val="nil"/>
              <w:left w:val="single" w:sz="8" w:space="0" w:color="E0E0E0"/>
              <w:bottom w:val="nil"/>
              <w:right w:val="single" w:sz="8" w:space="0" w:color="E0E0E0"/>
            </w:tcBorders>
            <w:shd w:val="clear" w:color="auto" w:fill="FFFFFF"/>
            <w:vAlign w:val="bottom"/>
          </w:tcPr>
          <w:p w:rsidR="00165A4A" w:rsidRPr="00165A4A" w:rsidRDefault="00165A4A" w:rsidP="00165A4A">
            <w:pPr>
              <w:autoSpaceDE w:val="0"/>
              <w:autoSpaceDN w:val="0"/>
              <w:adjustRightInd w:val="0"/>
              <w:spacing w:after="0" w:line="320" w:lineRule="atLeast"/>
              <w:ind w:left="60" w:right="60"/>
              <w:jc w:val="center"/>
              <w:rPr>
                <w:rFonts w:ascii="Arial" w:hAnsi="Arial" w:cs="Arial"/>
                <w:color w:val="264A60"/>
                <w:sz w:val="18"/>
                <w:szCs w:val="18"/>
              </w:rPr>
            </w:pPr>
            <w:r w:rsidRPr="00165A4A">
              <w:rPr>
                <w:rFonts w:ascii="Arial" w:hAnsi="Arial" w:cs="Arial"/>
                <w:color w:val="264A60"/>
                <w:sz w:val="18"/>
                <w:szCs w:val="18"/>
              </w:rPr>
              <w:t>t</w:t>
            </w:r>
          </w:p>
        </w:tc>
        <w:tc>
          <w:tcPr>
            <w:tcW w:w="389" w:type="pct"/>
            <w:vMerge w:val="restart"/>
            <w:tcBorders>
              <w:top w:val="nil"/>
              <w:left w:val="single" w:sz="8" w:space="0" w:color="E0E0E0"/>
              <w:bottom w:val="nil"/>
              <w:right w:val="single" w:sz="8" w:space="0" w:color="E0E0E0"/>
            </w:tcBorders>
            <w:shd w:val="clear" w:color="auto" w:fill="FFFFFF"/>
            <w:vAlign w:val="bottom"/>
          </w:tcPr>
          <w:p w:rsidR="00165A4A" w:rsidRPr="00165A4A" w:rsidRDefault="00165A4A" w:rsidP="00165A4A">
            <w:pPr>
              <w:autoSpaceDE w:val="0"/>
              <w:autoSpaceDN w:val="0"/>
              <w:adjustRightInd w:val="0"/>
              <w:spacing w:after="0" w:line="320" w:lineRule="atLeast"/>
              <w:ind w:left="60" w:right="60"/>
              <w:jc w:val="center"/>
              <w:rPr>
                <w:rFonts w:ascii="Arial" w:hAnsi="Arial" w:cs="Arial"/>
                <w:color w:val="264A60"/>
                <w:sz w:val="18"/>
                <w:szCs w:val="18"/>
              </w:rPr>
            </w:pPr>
            <w:r w:rsidRPr="00165A4A">
              <w:rPr>
                <w:rFonts w:ascii="Arial" w:hAnsi="Arial" w:cs="Arial"/>
                <w:color w:val="264A60"/>
                <w:sz w:val="18"/>
                <w:szCs w:val="18"/>
              </w:rPr>
              <w:t>Sig.</w:t>
            </w:r>
          </w:p>
        </w:tc>
        <w:tc>
          <w:tcPr>
            <w:tcW w:w="981" w:type="pct"/>
            <w:gridSpan w:val="2"/>
            <w:tcBorders>
              <w:top w:val="nil"/>
              <w:left w:val="single" w:sz="8" w:space="0" w:color="E0E0E0"/>
              <w:bottom w:val="nil"/>
              <w:right w:val="nil"/>
            </w:tcBorders>
            <w:shd w:val="clear" w:color="auto" w:fill="FFFFFF"/>
            <w:vAlign w:val="bottom"/>
          </w:tcPr>
          <w:p w:rsidR="00165A4A" w:rsidRPr="00165A4A" w:rsidRDefault="00165A4A" w:rsidP="00165A4A">
            <w:pPr>
              <w:autoSpaceDE w:val="0"/>
              <w:autoSpaceDN w:val="0"/>
              <w:adjustRightInd w:val="0"/>
              <w:spacing w:after="0" w:line="320" w:lineRule="atLeast"/>
              <w:ind w:left="60" w:right="60"/>
              <w:jc w:val="center"/>
              <w:rPr>
                <w:rFonts w:ascii="Arial" w:hAnsi="Arial" w:cs="Arial"/>
                <w:color w:val="264A60"/>
                <w:sz w:val="18"/>
                <w:szCs w:val="18"/>
              </w:rPr>
            </w:pPr>
            <w:r w:rsidRPr="00165A4A">
              <w:rPr>
                <w:rFonts w:ascii="Arial" w:hAnsi="Arial" w:cs="Arial"/>
                <w:color w:val="264A60"/>
                <w:sz w:val="18"/>
                <w:szCs w:val="18"/>
              </w:rPr>
              <w:t>Collinearity Statistics</w:t>
            </w:r>
          </w:p>
        </w:tc>
      </w:tr>
      <w:tr w:rsidR="00165A4A" w:rsidRPr="00165A4A" w:rsidTr="00165A4A">
        <w:trPr>
          <w:cantSplit/>
        </w:trPr>
        <w:tc>
          <w:tcPr>
            <w:tcW w:w="1053" w:type="pct"/>
            <w:gridSpan w:val="2"/>
            <w:vMerge/>
            <w:tcBorders>
              <w:top w:val="nil"/>
              <w:left w:val="nil"/>
              <w:bottom w:val="nil"/>
              <w:right w:val="nil"/>
            </w:tcBorders>
            <w:shd w:val="clear" w:color="auto" w:fill="FFFFFF"/>
            <w:vAlign w:val="bottom"/>
          </w:tcPr>
          <w:p w:rsidR="00165A4A" w:rsidRPr="00165A4A" w:rsidRDefault="00165A4A" w:rsidP="00165A4A">
            <w:pPr>
              <w:autoSpaceDE w:val="0"/>
              <w:autoSpaceDN w:val="0"/>
              <w:adjustRightInd w:val="0"/>
              <w:spacing w:after="0" w:line="240" w:lineRule="auto"/>
              <w:rPr>
                <w:rFonts w:ascii="Arial" w:hAnsi="Arial" w:cs="Arial"/>
                <w:color w:val="264A60"/>
                <w:sz w:val="18"/>
                <w:szCs w:val="18"/>
              </w:rPr>
            </w:pPr>
          </w:p>
        </w:tc>
        <w:tc>
          <w:tcPr>
            <w:tcW w:w="744" w:type="pct"/>
            <w:tcBorders>
              <w:top w:val="nil"/>
              <w:left w:val="nil"/>
              <w:bottom w:val="single" w:sz="8" w:space="0" w:color="152935"/>
              <w:right w:val="single" w:sz="8" w:space="0" w:color="E0E0E0"/>
            </w:tcBorders>
            <w:shd w:val="clear" w:color="auto" w:fill="FFFFFF"/>
            <w:vAlign w:val="bottom"/>
          </w:tcPr>
          <w:p w:rsidR="00165A4A" w:rsidRPr="00165A4A" w:rsidRDefault="00165A4A" w:rsidP="00165A4A">
            <w:pPr>
              <w:autoSpaceDE w:val="0"/>
              <w:autoSpaceDN w:val="0"/>
              <w:adjustRightInd w:val="0"/>
              <w:spacing w:after="0" w:line="320" w:lineRule="atLeast"/>
              <w:ind w:left="60" w:right="60"/>
              <w:jc w:val="center"/>
              <w:rPr>
                <w:rFonts w:ascii="Arial" w:hAnsi="Arial" w:cs="Arial"/>
                <w:color w:val="264A60"/>
                <w:sz w:val="18"/>
                <w:szCs w:val="18"/>
              </w:rPr>
            </w:pPr>
            <w:r w:rsidRPr="00165A4A">
              <w:rPr>
                <w:rFonts w:ascii="Arial" w:hAnsi="Arial" w:cs="Arial"/>
                <w:color w:val="264A60"/>
                <w:sz w:val="18"/>
                <w:szCs w:val="18"/>
              </w:rPr>
              <w:t>B</w:t>
            </w:r>
          </w:p>
        </w:tc>
        <w:tc>
          <w:tcPr>
            <w:tcW w:w="687" w:type="pct"/>
            <w:tcBorders>
              <w:top w:val="nil"/>
              <w:left w:val="single" w:sz="8" w:space="0" w:color="E0E0E0"/>
              <w:bottom w:val="single" w:sz="8" w:space="0" w:color="152935"/>
              <w:right w:val="single" w:sz="8" w:space="0" w:color="E0E0E0"/>
            </w:tcBorders>
            <w:shd w:val="clear" w:color="auto" w:fill="FFFFFF"/>
            <w:vAlign w:val="bottom"/>
          </w:tcPr>
          <w:p w:rsidR="00165A4A" w:rsidRPr="00165A4A" w:rsidRDefault="00165A4A" w:rsidP="00165A4A">
            <w:pPr>
              <w:autoSpaceDE w:val="0"/>
              <w:autoSpaceDN w:val="0"/>
              <w:adjustRightInd w:val="0"/>
              <w:spacing w:after="0" w:line="320" w:lineRule="atLeast"/>
              <w:ind w:left="60" w:right="60"/>
              <w:jc w:val="center"/>
              <w:rPr>
                <w:rFonts w:ascii="Arial" w:hAnsi="Arial" w:cs="Arial"/>
                <w:color w:val="264A60"/>
                <w:sz w:val="18"/>
                <w:szCs w:val="18"/>
              </w:rPr>
            </w:pPr>
            <w:r w:rsidRPr="00165A4A">
              <w:rPr>
                <w:rFonts w:ascii="Arial" w:hAnsi="Arial" w:cs="Arial"/>
                <w:color w:val="264A60"/>
                <w:sz w:val="18"/>
                <w:szCs w:val="18"/>
              </w:rPr>
              <w:t>Std. Error</w:t>
            </w:r>
          </w:p>
        </w:tc>
        <w:tc>
          <w:tcPr>
            <w:tcW w:w="756" w:type="pct"/>
            <w:tcBorders>
              <w:top w:val="nil"/>
              <w:left w:val="single" w:sz="8" w:space="0" w:color="E0E0E0"/>
              <w:bottom w:val="single" w:sz="8" w:space="0" w:color="152935"/>
              <w:right w:val="single" w:sz="8" w:space="0" w:color="E0E0E0"/>
            </w:tcBorders>
            <w:shd w:val="clear" w:color="auto" w:fill="FFFFFF"/>
            <w:vAlign w:val="bottom"/>
          </w:tcPr>
          <w:p w:rsidR="00165A4A" w:rsidRPr="00165A4A" w:rsidRDefault="00165A4A" w:rsidP="00165A4A">
            <w:pPr>
              <w:autoSpaceDE w:val="0"/>
              <w:autoSpaceDN w:val="0"/>
              <w:adjustRightInd w:val="0"/>
              <w:spacing w:after="0" w:line="320" w:lineRule="atLeast"/>
              <w:ind w:left="60" w:right="60"/>
              <w:jc w:val="center"/>
              <w:rPr>
                <w:rFonts w:ascii="Arial" w:hAnsi="Arial" w:cs="Arial"/>
                <w:color w:val="264A60"/>
                <w:sz w:val="18"/>
                <w:szCs w:val="18"/>
              </w:rPr>
            </w:pPr>
            <w:r w:rsidRPr="00165A4A">
              <w:rPr>
                <w:rFonts w:ascii="Arial" w:hAnsi="Arial" w:cs="Arial"/>
                <w:color w:val="264A60"/>
                <w:sz w:val="18"/>
                <w:szCs w:val="18"/>
              </w:rPr>
              <w:t>Beta</w:t>
            </w:r>
          </w:p>
        </w:tc>
        <w:tc>
          <w:tcPr>
            <w:tcW w:w="389" w:type="pct"/>
            <w:vMerge/>
            <w:tcBorders>
              <w:top w:val="nil"/>
              <w:left w:val="single" w:sz="8" w:space="0" w:color="E0E0E0"/>
              <w:bottom w:val="nil"/>
              <w:right w:val="single" w:sz="8" w:space="0" w:color="E0E0E0"/>
            </w:tcBorders>
            <w:shd w:val="clear" w:color="auto" w:fill="FFFFFF"/>
            <w:vAlign w:val="bottom"/>
          </w:tcPr>
          <w:p w:rsidR="00165A4A" w:rsidRPr="00165A4A" w:rsidRDefault="00165A4A" w:rsidP="00165A4A">
            <w:pPr>
              <w:autoSpaceDE w:val="0"/>
              <w:autoSpaceDN w:val="0"/>
              <w:adjustRightInd w:val="0"/>
              <w:spacing w:after="0" w:line="240" w:lineRule="auto"/>
              <w:rPr>
                <w:rFonts w:ascii="Arial" w:hAnsi="Arial" w:cs="Arial"/>
                <w:color w:val="264A60"/>
                <w:sz w:val="18"/>
                <w:szCs w:val="18"/>
              </w:rPr>
            </w:pPr>
          </w:p>
        </w:tc>
        <w:tc>
          <w:tcPr>
            <w:tcW w:w="389" w:type="pct"/>
            <w:vMerge/>
            <w:tcBorders>
              <w:top w:val="nil"/>
              <w:left w:val="single" w:sz="8" w:space="0" w:color="E0E0E0"/>
              <w:bottom w:val="nil"/>
              <w:right w:val="single" w:sz="8" w:space="0" w:color="E0E0E0"/>
            </w:tcBorders>
            <w:shd w:val="clear" w:color="auto" w:fill="FFFFFF"/>
            <w:vAlign w:val="bottom"/>
          </w:tcPr>
          <w:p w:rsidR="00165A4A" w:rsidRPr="00165A4A" w:rsidRDefault="00165A4A" w:rsidP="00165A4A">
            <w:pPr>
              <w:autoSpaceDE w:val="0"/>
              <w:autoSpaceDN w:val="0"/>
              <w:adjustRightInd w:val="0"/>
              <w:spacing w:after="0" w:line="240" w:lineRule="auto"/>
              <w:rPr>
                <w:rFonts w:ascii="Arial" w:hAnsi="Arial" w:cs="Arial"/>
                <w:color w:val="264A60"/>
                <w:sz w:val="18"/>
                <w:szCs w:val="18"/>
              </w:rPr>
            </w:pPr>
          </w:p>
        </w:tc>
        <w:tc>
          <w:tcPr>
            <w:tcW w:w="593" w:type="pct"/>
            <w:tcBorders>
              <w:top w:val="nil"/>
              <w:left w:val="single" w:sz="8" w:space="0" w:color="E0E0E0"/>
              <w:bottom w:val="single" w:sz="8" w:space="0" w:color="152935"/>
              <w:right w:val="single" w:sz="8" w:space="0" w:color="E0E0E0"/>
            </w:tcBorders>
            <w:shd w:val="clear" w:color="auto" w:fill="FFFFFF"/>
            <w:vAlign w:val="bottom"/>
          </w:tcPr>
          <w:p w:rsidR="00165A4A" w:rsidRPr="00165A4A" w:rsidRDefault="00165A4A" w:rsidP="00165A4A">
            <w:pPr>
              <w:autoSpaceDE w:val="0"/>
              <w:autoSpaceDN w:val="0"/>
              <w:adjustRightInd w:val="0"/>
              <w:spacing w:after="0" w:line="320" w:lineRule="atLeast"/>
              <w:ind w:left="60" w:right="60"/>
              <w:jc w:val="center"/>
              <w:rPr>
                <w:rFonts w:ascii="Arial" w:hAnsi="Arial" w:cs="Arial"/>
                <w:color w:val="264A60"/>
                <w:sz w:val="18"/>
                <w:szCs w:val="18"/>
              </w:rPr>
            </w:pPr>
            <w:r w:rsidRPr="00165A4A">
              <w:rPr>
                <w:rFonts w:ascii="Arial" w:hAnsi="Arial" w:cs="Arial"/>
                <w:color w:val="264A60"/>
                <w:sz w:val="18"/>
                <w:szCs w:val="18"/>
              </w:rPr>
              <w:t>Tolerance</w:t>
            </w:r>
          </w:p>
        </w:tc>
        <w:tc>
          <w:tcPr>
            <w:tcW w:w="389" w:type="pct"/>
            <w:tcBorders>
              <w:top w:val="nil"/>
              <w:left w:val="single" w:sz="8" w:space="0" w:color="E0E0E0"/>
              <w:bottom w:val="single" w:sz="8" w:space="0" w:color="152935"/>
              <w:right w:val="nil"/>
            </w:tcBorders>
            <w:shd w:val="clear" w:color="auto" w:fill="FFFFFF"/>
            <w:vAlign w:val="bottom"/>
          </w:tcPr>
          <w:p w:rsidR="00165A4A" w:rsidRPr="00165A4A" w:rsidRDefault="00165A4A" w:rsidP="00165A4A">
            <w:pPr>
              <w:autoSpaceDE w:val="0"/>
              <w:autoSpaceDN w:val="0"/>
              <w:adjustRightInd w:val="0"/>
              <w:spacing w:after="0" w:line="320" w:lineRule="atLeast"/>
              <w:ind w:left="60" w:right="60"/>
              <w:jc w:val="center"/>
              <w:rPr>
                <w:rFonts w:ascii="Arial" w:hAnsi="Arial" w:cs="Arial"/>
                <w:color w:val="264A60"/>
                <w:sz w:val="18"/>
                <w:szCs w:val="18"/>
              </w:rPr>
            </w:pPr>
            <w:r w:rsidRPr="00165A4A">
              <w:rPr>
                <w:rFonts w:ascii="Arial" w:hAnsi="Arial" w:cs="Arial"/>
                <w:color w:val="264A60"/>
                <w:sz w:val="18"/>
                <w:szCs w:val="18"/>
              </w:rPr>
              <w:t>VIF</w:t>
            </w:r>
          </w:p>
        </w:tc>
      </w:tr>
      <w:tr w:rsidR="00165A4A" w:rsidRPr="00165A4A" w:rsidTr="00165A4A">
        <w:trPr>
          <w:cantSplit/>
        </w:trPr>
        <w:tc>
          <w:tcPr>
            <w:tcW w:w="253" w:type="pct"/>
            <w:vMerge w:val="restart"/>
            <w:tcBorders>
              <w:top w:val="single" w:sz="8" w:space="0" w:color="152935"/>
              <w:left w:val="nil"/>
              <w:bottom w:val="single" w:sz="8" w:space="0" w:color="152935"/>
              <w:right w:val="nil"/>
            </w:tcBorders>
            <w:shd w:val="clear" w:color="auto" w:fill="E0E0E0"/>
          </w:tcPr>
          <w:p w:rsidR="00165A4A" w:rsidRPr="00165A4A" w:rsidRDefault="00165A4A" w:rsidP="00165A4A">
            <w:pPr>
              <w:autoSpaceDE w:val="0"/>
              <w:autoSpaceDN w:val="0"/>
              <w:adjustRightInd w:val="0"/>
              <w:spacing w:after="0" w:line="320" w:lineRule="atLeast"/>
              <w:ind w:left="60" w:right="60"/>
              <w:rPr>
                <w:rFonts w:ascii="Arial" w:hAnsi="Arial" w:cs="Arial"/>
                <w:color w:val="264A60"/>
                <w:sz w:val="18"/>
                <w:szCs w:val="18"/>
              </w:rPr>
            </w:pPr>
            <w:r w:rsidRPr="00165A4A">
              <w:rPr>
                <w:rFonts w:ascii="Arial" w:hAnsi="Arial" w:cs="Arial"/>
                <w:color w:val="264A60"/>
                <w:sz w:val="18"/>
                <w:szCs w:val="18"/>
              </w:rPr>
              <w:t>1</w:t>
            </w:r>
          </w:p>
        </w:tc>
        <w:tc>
          <w:tcPr>
            <w:tcW w:w="800" w:type="pct"/>
            <w:tcBorders>
              <w:top w:val="single" w:sz="8" w:space="0" w:color="152935"/>
              <w:left w:val="nil"/>
              <w:bottom w:val="single" w:sz="8" w:space="0" w:color="AEAEAE"/>
              <w:right w:val="nil"/>
            </w:tcBorders>
            <w:shd w:val="clear" w:color="auto" w:fill="E0E0E0"/>
          </w:tcPr>
          <w:p w:rsidR="00165A4A" w:rsidRPr="00165A4A" w:rsidRDefault="00165A4A" w:rsidP="00165A4A">
            <w:pPr>
              <w:autoSpaceDE w:val="0"/>
              <w:autoSpaceDN w:val="0"/>
              <w:adjustRightInd w:val="0"/>
              <w:spacing w:after="0" w:line="320" w:lineRule="atLeast"/>
              <w:ind w:left="60" w:right="60"/>
              <w:rPr>
                <w:rFonts w:ascii="Arial" w:hAnsi="Arial" w:cs="Arial"/>
                <w:color w:val="264A60"/>
                <w:sz w:val="18"/>
                <w:szCs w:val="18"/>
              </w:rPr>
            </w:pPr>
            <w:r w:rsidRPr="00165A4A">
              <w:rPr>
                <w:rFonts w:ascii="Arial" w:hAnsi="Arial" w:cs="Arial"/>
                <w:color w:val="264A60"/>
                <w:sz w:val="18"/>
                <w:szCs w:val="18"/>
              </w:rPr>
              <w:t>(Constant)</w:t>
            </w:r>
          </w:p>
        </w:tc>
        <w:tc>
          <w:tcPr>
            <w:tcW w:w="744" w:type="pct"/>
            <w:tcBorders>
              <w:top w:val="single" w:sz="8" w:space="0" w:color="152935"/>
              <w:left w:val="nil"/>
              <w:bottom w:val="single" w:sz="8" w:space="0" w:color="AEAEAE"/>
              <w:right w:val="single" w:sz="8" w:space="0" w:color="E0E0E0"/>
            </w:tcBorders>
            <w:shd w:val="clear" w:color="auto" w:fill="FFFFFF"/>
          </w:tcPr>
          <w:p w:rsidR="00165A4A" w:rsidRPr="00165A4A" w:rsidRDefault="00165A4A" w:rsidP="00165A4A">
            <w:pPr>
              <w:autoSpaceDE w:val="0"/>
              <w:autoSpaceDN w:val="0"/>
              <w:adjustRightInd w:val="0"/>
              <w:spacing w:after="0" w:line="320" w:lineRule="atLeast"/>
              <w:ind w:left="60" w:right="60"/>
              <w:jc w:val="right"/>
              <w:rPr>
                <w:rFonts w:ascii="Arial" w:hAnsi="Arial" w:cs="Arial"/>
                <w:color w:val="010205"/>
                <w:sz w:val="18"/>
                <w:szCs w:val="18"/>
              </w:rPr>
            </w:pPr>
            <w:r w:rsidRPr="00165A4A">
              <w:rPr>
                <w:rFonts w:ascii="Arial" w:hAnsi="Arial" w:cs="Arial"/>
                <w:color w:val="010205"/>
                <w:sz w:val="18"/>
                <w:szCs w:val="18"/>
              </w:rPr>
              <w:t>-1347032.487</w:t>
            </w:r>
          </w:p>
        </w:tc>
        <w:tc>
          <w:tcPr>
            <w:tcW w:w="687" w:type="pct"/>
            <w:tcBorders>
              <w:top w:val="single" w:sz="8" w:space="0" w:color="152935"/>
              <w:left w:val="single" w:sz="8" w:space="0" w:color="E0E0E0"/>
              <w:bottom w:val="single" w:sz="8" w:space="0" w:color="AEAEAE"/>
              <w:right w:val="single" w:sz="8" w:space="0" w:color="E0E0E0"/>
            </w:tcBorders>
            <w:shd w:val="clear" w:color="auto" w:fill="FFFFFF"/>
          </w:tcPr>
          <w:p w:rsidR="00165A4A" w:rsidRPr="00165A4A" w:rsidRDefault="00165A4A" w:rsidP="00165A4A">
            <w:pPr>
              <w:autoSpaceDE w:val="0"/>
              <w:autoSpaceDN w:val="0"/>
              <w:adjustRightInd w:val="0"/>
              <w:spacing w:after="0" w:line="320" w:lineRule="atLeast"/>
              <w:ind w:left="60" w:right="60"/>
              <w:jc w:val="right"/>
              <w:rPr>
                <w:rFonts w:ascii="Arial" w:hAnsi="Arial" w:cs="Arial"/>
                <w:color w:val="010205"/>
                <w:sz w:val="18"/>
                <w:szCs w:val="18"/>
              </w:rPr>
            </w:pPr>
            <w:r w:rsidRPr="00165A4A">
              <w:rPr>
                <w:rFonts w:ascii="Arial" w:hAnsi="Arial" w:cs="Arial"/>
                <w:color w:val="010205"/>
                <w:sz w:val="18"/>
                <w:szCs w:val="18"/>
              </w:rPr>
              <w:t>724286.293</w:t>
            </w:r>
          </w:p>
        </w:tc>
        <w:tc>
          <w:tcPr>
            <w:tcW w:w="756" w:type="pct"/>
            <w:tcBorders>
              <w:top w:val="single" w:sz="8" w:space="0" w:color="152935"/>
              <w:left w:val="single" w:sz="8" w:space="0" w:color="E0E0E0"/>
              <w:bottom w:val="single" w:sz="8" w:space="0" w:color="AEAEAE"/>
              <w:right w:val="single" w:sz="8" w:space="0" w:color="E0E0E0"/>
            </w:tcBorders>
            <w:shd w:val="clear" w:color="auto" w:fill="FFFFFF"/>
            <w:vAlign w:val="center"/>
          </w:tcPr>
          <w:p w:rsidR="00165A4A" w:rsidRPr="00165A4A" w:rsidRDefault="00165A4A" w:rsidP="00165A4A">
            <w:pPr>
              <w:autoSpaceDE w:val="0"/>
              <w:autoSpaceDN w:val="0"/>
              <w:adjustRightInd w:val="0"/>
              <w:spacing w:after="0" w:line="240" w:lineRule="auto"/>
              <w:rPr>
                <w:rFonts w:ascii="Times New Roman" w:hAnsi="Times New Roman" w:cs="Times New Roman"/>
                <w:sz w:val="24"/>
                <w:szCs w:val="24"/>
              </w:rPr>
            </w:pPr>
          </w:p>
        </w:tc>
        <w:tc>
          <w:tcPr>
            <w:tcW w:w="389" w:type="pct"/>
            <w:tcBorders>
              <w:top w:val="single" w:sz="8" w:space="0" w:color="152935"/>
              <w:left w:val="single" w:sz="8" w:space="0" w:color="E0E0E0"/>
              <w:bottom w:val="single" w:sz="8" w:space="0" w:color="AEAEAE"/>
              <w:right w:val="single" w:sz="8" w:space="0" w:color="E0E0E0"/>
            </w:tcBorders>
            <w:shd w:val="clear" w:color="auto" w:fill="FFFFFF"/>
          </w:tcPr>
          <w:p w:rsidR="00165A4A" w:rsidRPr="00165A4A" w:rsidRDefault="00165A4A" w:rsidP="00165A4A">
            <w:pPr>
              <w:autoSpaceDE w:val="0"/>
              <w:autoSpaceDN w:val="0"/>
              <w:adjustRightInd w:val="0"/>
              <w:spacing w:after="0" w:line="320" w:lineRule="atLeast"/>
              <w:ind w:left="60" w:right="60"/>
              <w:jc w:val="right"/>
              <w:rPr>
                <w:rFonts w:ascii="Arial" w:hAnsi="Arial" w:cs="Arial"/>
                <w:color w:val="010205"/>
                <w:sz w:val="18"/>
                <w:szCs w:val="18"/>
              </w:rPr>
            </w:pPr>
            <w:r w:rsidRPr="00165A4A">
              <w:rPr>
                <w:rFonts w:ascii="Arial" w:hAnsi="Arial" w:cs="Arial"/>
                <w:color w:val="010205"/>
                <w:sz w:val="18"/>
                <w:szCs w:val="18"/>
              </w:rPr>
              <w:t>-1.860</w:t>
            </w:r>
          </w:p>
        </w:tc>
        <w:tc>
          <w:tcPr>
            <w:tcW w:w="389" w:type="pct"/>
            <w:tcBorders>
              <w:top w:val="single" w:sz="8" w:space="0" w:color="152935"/>
              <w:left w:val="single" w:sz="8" w:space="0" w:color="E0E0E0"/>
              <w:bottom w:val="single" w:sz="8" w:space="0" w:color="AEAEAE"/>
              <w:right w:val="single" w:sz="8" w:space="0" w:color="E0E0E0"/>
            </w:tcBorders>
            <w:shd w:val="clear" w:color="auto" w:fill="FFFFFF"/>
          </w:tcPr>
          <w:p w:rsidR="00165A4A" w:rsidRPr="00165A4A" w:rsidRDefault="00165A4A" w:rsidP="00165A4A">
            <w:pPr>
              <w:autoSpaceDE w:val="0"/>
              <w:autoSpaceDN w:val="0"/>
              <w:adjustRightInd w:val="0"/>
              <w:spacing w:after="0" w:line="320" w:lineRule="atLeast"/>
              <w:ind w:left="60" w:right="60"/>
              <w:jc w:val="right"/>
              <w:rPr>
                <w:rFonts w:ascii="Arial" w:hAnsi="Arial" w:cs="Arial"/>
                <w:color w:val="010205"/>
                <w:sz w:val="18"/>
                <w:szCs w:val="18"/>
              </w:rPr>
            </w:pPr>
            <w:r w:rsidRPr="00165A4A">
              <w:rPr>
                <w:rFonts w:ascii="Arial" w:hAnsi="Arial" w:cs="Arial"/>
                <w:color w:val="010205"/>
                <w:sz w:val="18"/>
                <w:szCs w:val="18"/>
              </w:rPr>
              <w:t>.080</w:t>
            </w:r>
          </w:p>
        </w:tc>
        <w:tc>
          <w:tcPr>
            <w:tcW w:w="593" w:type="pct"/>
            <w:tcBorders>
              <w:top w:val="single" w:sz="8" w:space="0" w:color="152935"/>
              <w:left w:val="single" w:sz="8" w:space="0" w:color="E0E0E0"/>
              <w:bottom w:val="single" w:sz="8" w:space="0" w:color="AEAEAE"/>
              <w:right w:val="single" w:sz="8" w:space="0" w:color="E0E0E0"/>
            </w:tcBorders>
            <w:shd w:val="clear" w:color="auto" w:fill="FFFFFF"/>
            <w:vAlign w:val="center"/>
          </w:tcPr>
          <w:p w:rsidR="00165A4A" w:rsidRPr="00165A4A" w:rsidRDefault="00165A4A" w:rsidP="00165A4A">
            <w:pPr>
              <w:autoSpaceDE w:val="0"/>
              <w:autoSpaceDN w:val="0"/>
              <w:adjustRightInd w:val="0"/>
              <w:spacing w:after="0" w:line="240" w:lineRule="auto"/>
              <w:rPr>
                <w:rFonts w:ascii="Times New Roman" w:hAnsi="Times New Roman" w:cs="Times New Roman"/>
                <w:sz w:val="24"/>
                <w:szCs w:val="24"/>
              </w:rPr>
            </w:pPr>
          </w:p>
        </w:tc>
        <w:tc>
          <w:tcPr>
            <w:tcW w:w="389" w:type="pct"/>
            <w:tcBorders>
              <w:top w:val="single" w:sz="8" w:space="0" w:color="152935"/>
              <w:left w:val="single" w:sz="8" w:space="0" w:color="E0E0E0"/>
              <w:bottom w:val="single" w:sz="8" w:space="0" w:color="AEAEAE"/>
              <w:right w:val="nil"/>
            </w:tcBorders>
            <w:shd w:val="clear" w:color="auto" w:fill="FFFFFF"/>
            <w:vAlign w:val="center"/>
          </w:tcPr>
          <w:p w:rsidR="00165A4A" w:rsidRPr="00165A4A" w:rsidRDefault="00165A4A" w:rsidP="00165A4A">
            <w:pPr>
              <w:autoSpaceDE w:val="0"/>
              <w:autoSpaceDN w:val="0"/>
              <w:adjustRightInd w:val="0"/>
              <w:spacing w:after="0" w:line="240" w:lineRule="auto"/>
              <w:rPr>
                <w:rFonts w:ascii="Times New Roman" w:hAnsi="Times New Roman" w:cs="Times New Roman"/>
                <w:sz w:val="24"/>
                <w:szCs w:val="24"/>
              </w:rPr>
            </w:pPr>
          </w:p>
        </w:tc>
      </w:tr>
      <w:tr w:rsidR="00165A4A" w:rsidRPr="00165A4A" w:rsidTr="003227E5">
        <w:trPr>
          <w:cantSplit/>
        </w:trPr>
        <w:tc>
          <w:tcPr>
            <w:tcW w:w="253" w:type="pct"/>
            <w:vMerge/>
            <w:tcBorders>
              <w:top w:val="single" w:sz="8" w:space="0" w:color="152935"/>
              <w:left w:val="nil"/>
              <w:bottom w:val="single" w:sz="8" w:space="0" w:color="152935"/>
              <w:right w:val="nil"/>
            </w:tcBorders>
            <w:shd w:val="clear" w:color="auto" w:fill="E0E0E0"/>
          </w:tcPr>
          <w:p w:rsidR="00165A4A" w:rsidRPr="00165A4A" w:rsidRDefault="00165A4A" w:rsidP="00165A4A">
            <w:pPr>
              <w:autoSpaceDE w:val="0"/>
              <w:autoSpaceDN w:val="0"/>
              <w:adjustRightInd w:val="0"/>
              <w:spacing w:after="0" w:line="240" w:lineRule="auto"/>
              <w:rPr>
                <w:rFonts w:ascii="Times New Roman" w:hAnsi="Times New Roman" w:cs="Times New Roman"/>
                <w:sz w:val="24"/>
                <w:szCs w:val="24"/>
              </w:rPr>
            </w:pPr>
          </w:p>
        </w:tc>
        <w:tc>
          <w:tcPr>
            <w:tcW w:w="800" w:type="pct"/>
            <w:tcBorders>
              <w:top w:val="single" w:sz="8" w:space="0" w:color="AEAEAE"/>
              <w:left w:val="nil"/>
              <w:bottom w:val="single" w:sz="8" w:space="0" w:color="AEAEAE"/>
              <w:right w:val="nil"/>
            </w:tcBorders>
            <w:shd w:val="clear" w:color="auto" w:fill="E0E0E0"/>
          </w:tcPr>
          <w:p w:rsidR="00165A4A" w:rsidRPr="00165A4A" w:rsidRDefault="00165A4A" w:rsidP="00165A4A">
            <w:pPr>
              <w:autoSpaceDE w:val="0"/>
              <w:autoSpaceDN w:val="0"/>
              <w:adjustRightInd w:val="0"/>
              <w:spacing w:after="0" w:line="320" w:lineRule="atLeast"/>
              <w:ind w:left="60" w:right="60"/>
              <w:rPr>
                <w:rFonts w:ascii="Arial" w:hAnsi="Arial" w:cs="Arial"/>
                <w:color w:val="264A60"/>
                <w:sz w:val="18"/>
                <w:szCs w:val="18"/>
              </w:rPr>
            </w:pPr>
            <w:r w:rsidRPr="00165A4A">
              <w:rPr>
                <w:rFonts w:ascii="Arial" w:hAnsi="Arial" w:cs="Arial"/>
                <w:color w:val="264A60"/>
                <w:sz w:val="18"/>
                <w:szCs w:val="18"/>
              </w:rPr>
              <w:t>ISTISHNA</w:t>
            </w:r>
          </w:p>
        </w:tc>
        <w:tc>
          <w:tcPr>
            <w:tcW w:w="744" w:type="pct"/>
            <w:tcBorders>
              <w:top w:val="single" w:sz="8" w:space="0" w:color="AEAEAE"/>
              <w:left w:val="nil"/>
              <w:bottom w:val="single" w:sz="8" w:space="0" w:color="AEAEAE"/>
              <w:right w:val="single" w:sz="8" w:space="0" w:color="E0E0E0"/>
            </w:tcBorders>
            <w:shd w:val="clear" w:color="auto" w:fill="FFFFFF"/>
          </w:tcPr>
          <w:p w:rsidR="00165A4A" w:rsidRPr="00165A4A" w:rsidRDefault="00165A4A" w:rsidP="00165A4A">
            <w:pPr>
              <w:autoSpaceDE w:val="0"/>
              <w:autoSpaceDN w:val="0"/>
              <w:adjustRightInd w:val="0"/>
              <w:spacing w:after="0" w:line="320" w:lineRule="atLeast"/>
              <w:ind w:left="60" w:right="60"/>
              <w:jc w:val="right"/>
              <w:rPr>
                <w:rFonts w:ascii="Arial" w:hAnsi="Arial" w:cs="Arial"/>
                <w:color w:val="010205"/>
                <w:sz w:val="18"/>
                <w:szCs w:val="18"/>
              </w:rPr>
            </w:pPr>
            <w:r w:rsidRPr="00165A4A">
              <w:rPr>
                <w:rFonts w:ascii="Arial" w:hAnsi="Arial" w:cs="Arial"/>
                <w:color w:val="010205"/>
                <w:sz w:val="18"/>
                <w:szCs w:val="18"/>
              </w:rPr>
              <w:t>6.299</w:t>
            </w:r>
          </w:p>
        </w:tc>
        <w:tc>
          <w:tcPr>
            <w:tcW w:w="687" w:type="pct"/>
            <w:tcBorders>
              <w:top w:val="single" w:sz="8" w:space="0" w:color="AEAEAE"/>
              <w:left w:val="single" w:sz="8" w:space="0" w:color="E0E0E0"/>
              <w:bottom w:val="single" w:sz="8" w:space="0" w:color="AEAEAE"/>
              <w:right w:val="single" w:sz="8" w:space="0" w:color="E0E0E0"/>
            </w:tcBorders>
            <w:shd w:val="clear" w:color="auto" w:fill="FFFFFF"/>
          </w:tcPr>
          <w:p w:rsidR="00165A4A" w:rsidRPr="00165A4A" w:rsidRDefault="00165A4A" w:rsidP="00165A4A">
            <w:pPr>
              <w:autoSpaceDE w:val="0"/>
              <w:autoSpaceDN w:val="0"/>
              <w:adjustRightInd w:val="0"/>
              <w:spacing w:after="0" w:line="320" w:lineRule="atLeast"/>
              <w:ind w:left="60" w:right="60"/>
              <w:jc w:val="right"/>
              <w:rPr>
                <w:rFonts w:ascii="Arial" w:hAnsi="Arial" w:cs="Arial"/>
                <w:color w:val="010205"/>
                <w:sz w:val="18"/>
                <w:szCs w:val="18"/>
              </w:rPr>
            </w:pPr>
            <w:r w:rsidRPr="00165A4A">
              <w:rPr>
                <w:rFonts w:ascii="Arial" w:hAnsi="Arial" w:cs="Arial"/>
                <w:color w:val="010205"/>
                <w:sz w:val="18"/>
                <w:szCs w:val="18"/>
              </w:rPr>
              <w:t>2.436</w:t>
            </w:r>
          </w:p>
        </w:tc>
        <w:tc>
          <w:tcPr>
            <w:tcW w:w="756" w:type="pct"/>
            <w:tcBorders>
              <w:top w:val="single" w:sz="8" w:space="0" w:color="AEAEAE"/>
              <w:left w:val="single" w:sz="8" w:space="0" w:color="E0E0E0"/>
              <w:bottom w:val="single" w:sz="8" w:space="0" w:color="AEAEAE"/>
              <w:right w:val="single" w:sz="8" w:space="0" w:color="E0E0E0"/>
            </w:tcBorders>
            <w:shd w:val="clear" w:color="auto" w:fill="FFFFFF"/>
          </w:tcPr>
          <w:p w:rsidR="00165A4A" w:rsidRPr="00165A4A" w:rsidRDefault="00165A4A" w:rsidP="00165A4A">
            <w:pPr>
              <w:autoSpaceDE w:val="0"/>
              <w:autoSpaceDN w:val="0"/>
              <w:adjustRightInd w:val="0"/>
              <w:spacing w:after="0" w:line="320" w:lineRule="atLeast"/>
              <w:ind w:left="60" w:right="60"/>
              <w:jc w:val="right"/>
              <w:rPr>
                <w:rFonts w:ascii="Arial" w:hAnsi="Arial" w:cs="Arial"/>
                <w:color w:val="010205"/>
                <w:sz w:val="18"/>
                <w:szCs w:val="18"/>
              </w:rPr>
            </w:pPr>
            <w:r w:rsidRPr="00165A4A">
              <w:rPr>
                <w:rFonts w:ascii="Arial" w:hAnsi="Arial" w:cs="Arial"/>
                <w:color w:val="010205"/>
                <w:sz w:val="18"/>
                <w:szCs w:val="18"/>
              </w:rPr>
              <w:t>1.303</w:t>
            </w:r>
          </w:p>
        </w:tc>
        <w:tc>
          <w:tcPr>
            <w:tcW w:w="389" w:type="pct"/>
            <w:tcBorders>
              <w:top w:val="single" w:sz="8" w:space="0" w:color="AEAEAE"/>
              <w:left w:val="single" w:sz="8" w:space="0" w:color="E0E0E0"/>
              <w:bottom w:val="single" w:sz="8" w:space="0" w:color="AEAEAE"/>
              <w:right w:val="single" w:sz="8" w:space="0" w:color="E0E0E0"/>
            </w:tcBorders>
            <w:shd w:val="clear" w:color="auto" w:fill="F7CAAC" w:themeFill="accent2" w:themeFillTint="66"/>
          </w:tcPr>
          <w:p w:rsidR="00165A4A" w:rsidRPr="00165A4A" w:rsidRDefault="00165A4A" w:rsidP="00165A4A">
            <w:pPr>
              <w:autoSpaceDE w:val="0"/>
              <w:autoSpaceDN w:val="0"/>
              <w:adjustRightInd w:val="0"/>
              <w:spacing w:after="0" w:line="320" w:lineRule="atLeast"/>
              <w:ind w:left="60" w:right="60"/>
              <w:jc w:val="right"/>
              <w:rPr>
                <w:rFonts w:ascii="Arial" w:hAnsi="Arial" w:cs="Arial"/>
                <w:color w:val="010205"/>
                <w:sz w:val="18"/>
                <w:szCs w:val="18"/>
              </w:rPr>
            </w:pPr>
            <w:r w:rsidRPr="00165A4A">
              <w:rPr>
                <w:rFonts w:ascii="Arial" w:hAnsi="Arial" w:cs="Arial"/>
                <w:color w:val="010205"/>
                <w:sz w:val="18"/>
                <w:szCs w:val="18"/>
              </w:rPr>
              <w:t>2.586</w:t>
            </w:r>
          </w:p>
        </w:tc>
        <w:tc>
          <w:tcPr>
            <w:tcW w:w="389" w:type="pct"/>
            <w:tcBorders>
              <w:top w:val="single" w:sz="8" w:space="0" w:color="AEAEAE"/>
              <w:left w:val="single" w:sz="8" w:space="0" w:color="E0E0E0"/>
              <w:bottom w:val="single" w:sz="8" w:space="0" w:color="AEAEAE"/>
              <w:right w:val="single" w:sz="8" w:space="0" w:color="E0E0E0"/>
            </w:tcBorders>
            <w:shd w:val="clear" w:color="auto" w:fill="F7CAAC" w:themeFill="accent2" w:themeFillTint="66"/>
          </w:tcPr>
          <w:p w:rsidR="00165A4A" w:rsidRPr="00165A4A" w:rsidRDefault="00165A4A" w:rsidP="00165A4A">
            <w:pPr>
              <w:autoSpaceDE w:val="0"/>
              <w:autoSpaceDN w:val="0"/>
              <w:adjustRightInd w:val="0"/>
              <w:spacing w:after="0" w:line="320" w:lineRule="atLeast"/>
              <w:ind w:left="60" w:right="60"/>
              <w:jc w:val="right"/>
              <w:rPr>
                <w:rFonts w:ascii="Arial" w:hAnsi="Arial" w:cs="Arial"/>
                <w:color w:val="010205"/>
                <w:sz w:val="18"/>
                <w:szCs w:val="18"/>
              </w:rPr>
            </w:pPr>
            <w:r w:rsidRPr="00165A4A">
              <w:rPr>
                <w:rFonts w:ascii="Arial" w:hAnsi="Arial" w:cs="Arial"/>
                <w:color w:val="010205"/>
                <w:sz w:val="18"/>
                <w:szCs w:val="18"/>
              </w:rPr>
              <w:t>.019</w:t>
            </w:r>
          </w:p>
        </w:tc>
        <w:tc>
          <w:tcPr>
            <w:tcW w:w="593" w:type="pct"/>
            <w:tcBorders>
              <w:top w:val="single" w:sz="8" w:space="0" w:color="AEAEAE"/>
              <w:left w:val="single" w:sz="8" w:space="0" w:color="E0E0E0"/>
              <w:bottom w:val="single" w:sz="8" w:space="0" w:color="AEAEAE"/>
              <w:right w:val="single" w:sz="8" w:space="0" w:color="E0E0E0"/>
            </w:tcBorders>
            <w:shd w:val="clear" w:color="auto" w:fill="FFFFFF"/>
          </w:tcPr>
          <w:p w:rsidR="00165A4A" w:rsidRPr="00165A4A" w:rsidRDefault="00165A4A" w:rsidP="00165A4A">
            <w:pPr>
              <w:autoSpaceDE w:val="0"/>
              <w:autoSpaceDN w:val="0"/>
              <w:adjustRightInd w:val="0"/>
              <w:spacing w:after="0" w:line="320" w:lineRule="atLeast"/>
              <w:ind w:left="60" w:right="60"/>
              <w:jc w:val="right"/>
              <w:rPr>
                <w:rFonts w:ascii="Arial" w:hAnsi="Arial" w:cs="Arial"/>
                <w:color w:val="010205"/>
                <w:sz w:val="18"/>
                <w:szCs w:val="18"/>
              </w:rPr>
            </w:pPr>
            <w:r w:rsidRPr="00165A4A">
              <w:rPr>
                <w:rFonts w:ascii="Arial" w:hAnsi="Arial" w:cs="Arial"/>
                <w:color w:val="010205"/>
                <w:sz w:val="18"/>
                <w:szCs w:val="18"/>
              </w:rPr>
              <w:t>.165</w:t>
            </w:r>
          </w:p>
        </w:tc>
        <w:tc>
          <w:tcPr>
            <w:tcW w:w="389" w:type="pct"/>
            <w:tcBorders>
              <w:top w:val="single" w:sz="8" w:space="0" w:color="AEAEAE"/>
              <w:left w:val="single" w:sz="8" w:space="0" w:color="E0E0E0"/>
              <w:bottom w:val="single" w:sz="8" w:space="0" w:color="AEAEAE"/>
              <w:right w:val="nil"/>
            </w:tcBorders>
            <w:shd w:val="clear" w:color="auto" w:fill="FFFFFF"/>
          </w:tcPr>
          <w:p w:rsidR="00165A4A" w:rsidRPr="00165A4A" w:rsidRDefault="00165A4A" w:rsidP="00165A4A">
            <w:pPr>
              <w:autoSpaceDE w:val="0"/>
              <w:autoSpaceDN w:val="0"/>
              <w:adjustRightInd w:val="0"/>
              <w:spacing w:after="0" w:line="320" w:lineRule="atLeast"/>
              <w:ind w:left="60" w:right="60"/>
              <w:jc w:val="right"/>
              <w:rPr>
                <w:rFonts w:ascii="Arial" w:hAnsi="Arial" w:cs="Arial"/>
                <w:color w:val="010205"/>
                <w:sz w:val="18"/>
                <w:szCs w:val="18"/>
              </w:rPr>
            </w:pPr>
            <w:r w:rsidRPr="00165A4A">
              <w:rPr>
                <w:rFonts w:ascii="Arial" w:hAnsi="Arial" w:cs="Arial"/>
                <w:color w:val="010205"/>
                <w:sz w:val="18"/>
                <w:szCs w:val="18"/>
              </w:rPr>
              <w:t>6.073</w:t>
            </w:r>
          </w:p>
        </w:tc>
      </w:tr>
      <w:tr w:rsidR="00165A4A" w:rsidRPr="00165A4A" w:rsidTr="003227E5">
        <w:trPr>
          <w:cantSplit/>
        </w:trPr>
        <w:tc>
          <w:tcPr>
            <w:tcW w:w="253" w:type="pct"/>
            <w:vMerge/>
            <w:tcBorders>
              <w:top w:val="single" w:sz="8" w:space="0" w:color="152935"/>
              <w:left w:val="nil"/>
              <w:bottom w:val="single" w:sz="8" w:space="0" w:color="152935"/>
              <w:right w:val="nil"/>
            </w:tcBorders>
            <w:shd w:val="clear" w:color="auto" w:fill="E0E0E0"/>
          </w:tcPr>
          <w:p w:rsidR="00165A4A" w:rsidRPr="00165A4A" w:rsidRDefault="00165A4A" w:rsidP="00165A4A">
            <w:pPr>
              <w:autoSpaceDE w:val="0"/>
              <w:autoSpaceDN w:val="0"/>
              <w:adjustRightInd w:val="0"/>
              <w:spacing w:after="0" w:line="240" w:lineRule="auto"/>
              <w:rPr>
                <w:rFonts w:ascii="Arial" w:hAnsi="Arial" w:cs="Arial"/>
                <w:color w:val="010205"/>
                <w:sz w:val="18"/>
                <w:szCs w:val="18"/>
              </w:rPr>
            </w:pPr>
          </w:p>
        </w:tc>
        <w:tc>
          <w:tcPr>
            <w:tcW w:w="800" w:type="pct"/>
            <w:tcBorders>
              <w:top w:val="single" w:sz="8" w:space="0" w:color="AEAEAE"/>
              <w:left w:val="nil"/>
              <w:bottom w:val="single" w:sz="8" w:space="0" w:color="152935"/>
              <w:right w:val="nil"/>
            </w:tcBorders>
            <w:shd w:val="clear" w:color="auto" w:fill="E0E0E0"/>
          </w:tcPr>
          <w:p w:rsidR="00165A4A" w:rsidRPr="00165A4A" w:rsidRDefault="00165A4A" w:rsidP="00165A4A">
            <w:pPr>
              <w:autoSpaceDE w:val="0"/>
              <w:autoSpaceDN w:val="0"/>
              <w:adjustRightInd w:val="0"/>
              <w:spacing w:after="0" w:line="320" w:lineRule="atLeast"/>
              <w:ind w:left="60" w:right="60"/>
              <w:rPr>
                <w:rFonts w:ascii="Arial" w:hAnsi="Arial" w:cs="Arial"/>
                <w:color w:val="264A60"/>
                <w:sz w:val="18"/>
                <w:szCs w:val="18"/>
              </w:rPr>
            </w:pPr>
            <w:r w:rsidRPr="00165A4A">
              <w:rPr>
                <w:rFonts w:ascii="Arial" w:hAnsi="Arial" w:cs="Arial"/>
                <w:color w:val="264A60"/>
                <w:sz w:val="18"/>
                <w:szCs w:val="18"/>
              </w:rPr>
              <w:t>MURABAHAH</w:t>
            </w:r>
          </w:p>
        </w:tc>
        <w:tc>
          <w:tcPr>
            <w:tcW w:w="744" w:type="pct"/>
            <w:tcBorders>
              <w:top w:val="single" w:sz="8" w:space="0" w:color="AEAEAE"/>
              <w:left w:val="nil"/>
              <w:bottom w:val="single" w:sz="8" w:space="0" w:color="152935"/>
              <w:right w:val="single" w:sz="8" w:space="0" w:color="E0E0E0"/>
            </w:tcBorders>
            <w:shd w:val="clear" w:color="auto" w:fill="FFFFFF"/>
          </w:tcPr>
          <w:p w:rsidR="00165A4A" w:rsidRPr="00165A4A" w:rsidRDefault="00165A4A" w:rsidP="00165A4A">
            <w:pPr>
              <w:autoSpaceDE w:val="0"/>
              <w:autoSpaceDN w:val="0"/>
              <w:adjustRightInd w:val="0"/>
              <w:spacing w:after="0" w:line="320" w:lineRule="atLeast"/>
              <w:ind w:left="60" w:right="60"/>
              <w:jc w:val="right"/>
              <w:rPr>
                <w:rFonts w:ascii="Arial" w:hAnsi="Arial" w:cs="Arial"/>
                <w:color w:val="010205"/>
                <w:sz w:val="18"/>
                <w:szCs w:val="18"/>
              </w:rPr>
            </w:pPr>
            <w:r w:rsidRPr="00165A4A">
              <w:rPr>
                <w:rFonts w:ascii="Arial" w:hAnsi="Arial" w:cs="Arial"/>
                <w:color w:val="010205"/>
                <w:sz w:val="18"/>
                <w:szCs w:val="18"/>
              </w:rPr>
              <w:t>.030</w:t>
            </w:r>
          </w:p>
        </w:tc>
        <w:tc>
          <w:tcPr>
            <w:tcW w:w="687" w:type="pct"/>
            <w:tcBorders>
              <w:top w:val="single" w:sz="8" w:space="0" w:color="AEAEAE"/>
              <w:left w:val="single" w:sz="8" w:space="0" w:color="E0E0E0"/>
              <w:bottom w:val="single" w:sz="8" w:space="0" w:color="152935"/>
              <w:right w:val="single" w:sz="8" w:space="0" w:color="E0E0E0"/>
            </w:tcBorders>
            <w:shd w:val="clear" w:color="auto" w:fill="FFFFFF"/>
          </w:tcPr>
          <w:p w:rsidR="00165A4A" w:rsidRPr="00165A4A" w:rsidRDefault="00165A4A" w:rsidP="00165A4A">
            <w:pPr>
              <w:autoSpaceDE w:val="0"/>
              <w:autoSpaceDN w:val="0"/>
              <w:adjustRightInd w:val="0"/>
              <w:spacing w:after="0" w:line="320" w:lineRule="atLeast"/>
              <w:ind w:left="60" w:right="60"/>
              <w:jc w:val="right"/>
              <w:rPr>
                <w:rFonts w:ascii="Arial" w:hAnsi="Arial" w:cs="Arial"/>
                <w:color w:val="010205"/>
                <w:sz w:val="18"/>
                <w:szCs w:val="18"/>
              </w:rPr>
            </w:pPr>
            <w:r w:rsidRPr="00165A4A">
              <w:rPr>
                <w:rFonts w:ascii="Arial" w:hAnsi="Arial" w:cs="Arial"/>
                <w:color w:val="010205"/>
                <w:sz w:val="18"/>
                <w:szCs w:val="18"/>
              </w:rPr>
              <w:t>.014</w:t>
            </w:r>
          </w:p>
        </w:tc>
        <w:tc>
          <w:tcPr>
            <w:tcW w:w="756" w:type="pct"/>
            <w:tcBorders>
              <w:top w:val="single" w:sz="8" w:space="0" w:color="AEAEAE"/>
              <w:left w:val="single" w:sz="8" w:space="0" w:color="E0E0E0"/>
              <w:bottom w:val="single" w:sz="8" w:space="0" w:color="152935"/>
              <w:right w:val="single" w:sz="8" w:space="0" w:color="E0E0E0"/>
            </w:tcBorders>
            <w:shd w:val="clear" w:color="auto" w:fill="FFFFFF"/>
          </w:tcPr>
          <w:p w:rsidR="00165A4A" w:rsidRPr="00165A4A" w:rsidRDefault="00165A4A" w:rsidP="00165A4A">
            <w:pPr>
              <w:autoSpaceDE w:val="0"/>
              <w:autoSpaceDN w:val="0"/>
              <w:adjustRightInd w:val="0"/>
              <w:spacing w:after="0" w:line="320" w:lineRule="atLeast"/>
              <w:ind w:left="60" w:right="60"/>
              <w:jc w:val="right"/>
              <w:rPr>
                <w:rFonts w:ascii="Arial" w:hAnsi="Arial" w:cs="Arial"/>
                <w:color w:val="010205"/>
                <w:sz w:val="18"/>
                <w:szCs w:val="18"/>
              </w:rPr>
            </w:pPr>
            <w:r w:rsidRPr="00165A4A">
              <w:rPr>
                <w:rFonts w:ascii="Arial" w:hAnsi="Arial" w:cs="Arial"/>
                <w:color w:val="010205"/>
                <w:sz w:val="18"/>
                <w:szCs w:val="18"/>
              </w:rPr>
              <w:t>1.089</w:t>
            </w:r>
          </w:p>
        </w:tc>
        <w:tc>
          <w:tcPr>
            <w:tcW w:w="389" w:type="pct"/>
            <w:tcBorders>
              <w:top w:val="single" w:sz="8" w:space="0" w:color="AEAEAE"/>
              <w:left w:val="single" w:sz="8" w:space="0" w:color="E0E0E0"/>
              <w:bottom w:val="single" w:sz="8" w:space="0" w:color="152935"/>
              <w:right w:val="single" w:sz="8" w:space="0" w:color="E0E0E0"/>
            </w:tcBorders>
            <w:shd w:val="clear" w:color="auto" w:fill="F7CAAC" w:themeFill="accent2" w:themeFillTint="66"/>
          </w:tcPr>
          <w:p w:rsidR="00165A4A" w:rsidRPr="00165A4A" w:rsidRDefault="00165A4A" w:rsidP="00165A4A">
            <w:pPr>
              <w:autoSpaceDE w:val="0"/>
              <w:autoSpaceDN w:val="0"/>
              <w:adjustRightInd w:val="0"/>
              <w:spacing w:after="0" w:line="320" w:lineRule="atLeast"/>
              <w:ind w:left="60" w:right="60"/>
              <w:jc w:val="right"/>
              <w:rPr>
                <w:rFonts w:ascii="Arial" w:hAnsi="Arial" w:cs="Arial"/>
                <w:color w:val="010205"/>
                <w:sz w:val="18"/>
                <w:szCs w:val="18"/>
              </w:rPr>
            </w:pPr>
            <w:r w:rsidRPr="00165A4A">
              <w:rPr>
                <w:rFonts w:ascii="Arial" w:hAnsi="Arial" w:cs="Arial"/>
                <w:color w:val="010205"/>
                <w:sz w:val="18"/>
                <w:szCs w:val="18"/>
              </w:rPr>
              <w:t>2.161</w:t>
            </w:r>
          </w:p>
        </w:tc>
        <w:tc>
          <w:tcPr>
            <w:tcW w:w="389" w:type="pct"/>
            <w:tcBorders>
              <w:top w:val="single" w:sz="8" w:space="0" w:color="AEAEAE"/>
              <w:left w:val="single" w:sz="8" w:space="0" w:color="E0E0E0"/>
              <w:bottom w:val="single" w:sz="8" w:space="0" w:color="152935"/>
              <w:right w:val="single" w:sz="8" w:space="0" w:color="E0E0E0"/>
            </w:tcBorders>
            <w:shd w:val="clear" w:color="auto" w:fill="F7CAAC" w:themeFill="accent2" w:themeFillTint="66"/>
          </w:tcPr>
          <w:p w:rsidR="00165A4A" w:rsidRPr="00165A4A" w:rsidRDefault="00165A4A" w:rsidP="00165A4A">
            <w:pPr>
              <w:autoSpaceDE w:val="0"/>
              <w:autoSpaceDN w:val="0"/>
              <w:adjustRightInd w:val="0"/>
              <w:spacing w:after="0" w:line="320" w:lineRule="atLeast"/>
              <w:ind w:left="60" w:right="60"/>
              <w:jc w:val="right"/>
              <w:rPr>
                <w:rFonts w:ascii="Arial" w:hAnsi="Arial" w:cs="Arial"/>
                <w:color w:val="010205"/>
                <w:sz w:val="18"/>
                <w:szCs w:val="18"/>
              </w:rPr>
            </w:pPr>
            <w:r w:rsidRPr="00165A4A">
              <w:rPr>
                <w:rFonts w:ascii="Arial" w:hAnsi="Arial" w:cs="Arial"/>
                <w:color w:val="010205"/>
                <w:sz w:val="18"/>
                <w:szCs w:val="18"/>
              </w:rPr>
              <w:t>.045</w:t>
            </w:r>
          </w:p>
        </w:tc>
        <w:tc>
          <w:tcPr>
            <w:tcW w:w="593" w:type="pct"/>
            <w:tcBorders>
              <w:top w:val="single" w:sz="8" w:space="0" w:color="AEAEAE"/>
              <w:left w:val="single" w:sz="8" w:space="0" w:color="E0E0E0"/>
              <w:bottom w:val="single" w:sz="8" w:space="0" w:color="152935"/>
              <w:right w:val="single" w:sz="8" w:space="0" w:color="E0E0E0"/>
            </w:tcBorders>
            <w:shd w:val="clear" w:color="auto" w:fill="FFFFFF"/>
          </w:tcPr>
          <w:p w:rsidR="00165A4A" w:rsidRPr="00165A4A" w:rsidRDefault="00165A4A" w:rsidP="00165A4A">
            <w:pPr>
              <w:autoSpaceDE w:val="0"/>
              <w:autoSpaceDN w:val="0"/>
              <w:adjustRightInd w:val="0"/>
              <w:spacing w:after="0" w:line="320" w:lineRule="atLeast"/>
              <w:ind w:left="60" w:right="60"/>
              <w:jc w:val="right"/>
              <w:rPr>
                <w:rFonts w:ascii="Arial" w:hAnsi="Arial" w:cs="Arial"/>
                <w:color w:val="010205"/>
                <w:sz w:val="18"/>
                <w:szCs w:val="18"/>
              </w:rPr>
            </w:pPr>
            <w:r w:rsidRPr="00165A4A">
              <w:rPr>
                <w:rFonts w:ascii="Arial" w:hAnsi="Arial" w:cs="Arial"/>
                <w:color w:val="010205"/>
                <w:sz w:val="18"/>
                <w:szCs w:val="18"/>
              </w:rPr>
              <w:t>.165</w:t>
            </w:r>
          </w:p>
        </w:tc>
        <w:tc>
          <w:tcPr>
            <w:tcW w:w="389" w:type="pct"/>
            <w:tcBorders>
              <w:top w:val="single" w:sz="8" w:space="0" w:color="AEAEAE"/>
              <w:left w:val="single" w:sz="8" w:space="0" w:color="E0E0E0"/>
              <w:bottom w:val="single" w:sz="8" w:space="0" w:color="152935"/>
              <w:right w:val="nil"/>
            </w:tcBorders>
            <w:shd w:val="clear" w:color="auto" w:fill="FFFFFF"/>
          </w:tcPr>
          <w:p w:rsidR="00165A4A" w:rsidRPr="00165A4A" w:rsidRDefault="00165A4A" w:rsidP="00165A4A">
            <w:pPr>
              <w:autoSpaceDE w:val="0"/>
              <w:autoSpaceDN w:val="0"/>
              <w:adjustRightInd w:val="0"/>
              <w:spacing w:after="0" w:line="320" w:lineRule="atLeast"/>
              <w:ind w:left="60" w:right="60"/>
              <w:jc w:val="right"/>
              <w:rPr>
                <w:rFonts w:ascii="Arial" w:hAnsi="Arial" w:cs="Arial"/>
                <w:color w:val="010205"/>
                <w:sz w:val="18"/>
                <w:szCs w:val="18"/>
              </w:rPr>
            </w:pPr>
            <w:r w:rsidRPr="00165A4A">
              <w:rPr>
                <w:rFonts w:ascii="Arial" w:hAnsi="Arial" w:cs="Arial"/>
                <w:color w:val="010205"/>
                <w:sz w:val="18"/>
                <w:szCs w:val="18"/>
              </w:rPr>
              <w:t>6.073</w:t>
            </w:r>
          </w:p>
        </w:tc>
      </w:tr>
      <w:tr w:rsidR="00165A4A" w:rsidRPr="00165A4A" w:rsidTr="00165A4A">
        <w:trPr>
          <w:cantSplit/>
        </w:trPr>
        <w:tc>
          <w:tcPr>
            <w:tcW w:w="5000" w:type="pct"/>
            <w:gridSpan w:val="9"/>
            <w:tcBorders>
              <w:top w:val="nil"/>
              <w:left w:val="nil"/>
              <w:bottom w:val="nil"/>
              <w:right w:val="nil"/>
            </w:tcBorders>
            <w:shd w:val="clear" w:color="auto" w:fill="FFFFFF"/>
          </w:tcPr>
          <w:p w:rsidR="00165A4A" w:rsidRPr="00165A4A" w:rsidRDefault="00165A4A" w:rsidP="00165A4A">
            <w:pPr>
              <w:autoSpaceDE w:val="0"/>
              <w:autoSpaceDN w:val="0"/>
              <w:adjustRightInd w:val="0"/>
              <w:spacing w:after="0" w:line="320" w:lineRule="atLeast"/>
              <w:ind w:left="60" w:right="60"/>
              <w:rPr>
                <w:rFonts w:ascii="Arial" w:hAnsi="Arial" w:cs="Arial"/>
                <w:color w:val="010205"/>
                <w:sz w:val="18"/>
                <w:szCs w:val="18"/>
              </w:rPr>
            </w:pPr>
            <w:r w:rsidRPr="00165A4A">
              <w:rPr>
                <w:rFonts w:ascii="Arial" w:hAnsi="Arial" w:cs="Arial"/>
                <w:color w:val="010205"/>
                <w:sz w:val="18"/>
                <w:szCs w:val="18"/>
              </w:rPr>
              <w:t>a. Dependent Variable: LABA BERSIH</w:t>
            </w:r>
          </w:p>
        </w:tc>
      </w:tr>
    </w:tbl>
    <w:p w:rsidR="00165A4A" w:rsidRPr="00165A4A" w:rsidRDefault="00165A4A" w:rsidP="00165A4A">
      <w:pPr>
        <w:autoSpaceDE w:val="0"/>
        <w:autoSpaceDN w:val="0"/>
        <w:adjustRightInd w:val="0"/>
        <w:spacing w:after="0" w:line="240" w:lineRule="auto"/>
        <w:rPr>
          <w:rFonts w:ascii="Times New Roman" w:hAnsi="Times New Roman" w:cs="Times New Roman"/>
          <w:sz w:val="24"/>
          <w:szCs w:val="24"/>
        </w:rPr>
      </w:pPr>
    </w:p>
    <w:p w:rsidR="00165A4A" w:rsidRPr="00165A4A" w:rsidRDefault="00165A4A" w:rsidP="00165A4A">
      <w:pPr>
        <w:autoSpaceDE w:val="0"/>
        <w:autoSpaceDN w:val="0"/>
        <w:adjustRightInd w:val="0"/>
        <w:spacing w:after="0" w:line="400" w:lineRule="atLeast"/>
        <w:rPr>
          <w:rFonts w:ascii="Times New Roman" w:hAnsi="Times New Roman" w:cs="Times New Roman"/>
          <w:sz w:val="24"/>
          <w:szCs w:val="24"/>
        </w:rPr>
      </w:pPr>
    </w:p>
    <w:p w:rsidR="00165A4A" w:rsidRDefault="00165A4A" w:rsidP="00165A4A">
      <w:pPr>
        <w:autoSpaceDE w:val="0"/>
        <w:autoSpaceDN w:val="0"/>
        <w:adjustRightInd w:val="0"/>
        <w:spacing w:after="0" w:line="480" w:lineRule="auto"/>
        <w:jc w:val="center"/>
        <w:rPr>
          <w:rFonts w:ascii="Times New Roman" w:eastAsiaTheme="minorEastAsia" w:hAnsi="Times New Roman" w:cs="Times New Roman"/>
          <w:b/>
          <w:sz w:val="24"/>
          <w:szCs w:val="24"/>
        </w:rPr>
      </w:pPr>
      <w:proofErr w:type="gramStart"/>
      <w:r>
        <w:rPr>
          <w:rFonts w:ascii="Times New Roman" w:eastAsiaTheme="minorEastAsia" w:hAnsi="Times New Roman" w:cs="Times New Roman"/>
          <w:b/>
          <w:sz w:val="24"/>
          <w:szCs w:val="24"/>
        </w:rPr>
        <w:t>Sumber :</w:t>
      </w:r>
      <w:proofErr w:type="gramEnd"/>
      <w:r>
        <w:rPr>
          <w:rFonts w:ascii="Times New Roman" w:eastAsiaTheme="minorEastAsia" w:hAnsi="Times New Roman" w:cs="Times New Roman"/>
          <w:b/>
          <w:sz w:val="24"/>
          <w:szCs w:val="24"/>
        </w:rPr>
        <w:t xml:space="preserve"> SPSS 25 (Data diolah penulis, 2019)</w:t>
      </w:r>
    </w:p>
    <w:p w:rsidR="006959B3" w:rsidRDefault="00165A4A" w:rsidP="00CB30D4">
      <w:p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p>
    <w:p w:rsidR="00D2361D" w:rsidRDefault="006959B3" w:rsidP="00CB30D4">
      <w:p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p>
    <w:p w:rsidR="00165A4A" w:rsidRDefault="00D2361D" w:rsidP="00CB30D4">
      <w:p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 xml:space="preserve">      </w:t>
      </w:r>
      <w:r w:rsidR="00165A4A">
        <w:rPr>
          <w:rFonts w:ascii="Times New Roman" w:eastAsiaTheme="minorEastAsia" w:hAnsi="Times New Roman" w:cs="Times New Roman"/>
          <w:sz w:val="24"/>
          <w:szCs w:val="24"/>
        </w:rPr>
        <w:t xml:space="preserve">Berdasarkan tabel 4.11 diatas dapat diketahui bahwa nilai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hitung</m:t>
            </m:r>
          </m:sub>
        </m:sSub>
      </m:oMath>
      <w:r w:rsidR="00CB30D4">
        <w:rPr>
          <w:rFonts w:ascii="Times New Roman" w:eastAsiaTheme="minorEastAsia" w:hAnsi="Times New Roman" w:cs="Times New Roman"/>
          <w:sz w:val="24"/>
          <w:szCs w:val="24"/>
        </w:rPr>
        <w:t xml:space="preserve"> &gt;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tabel</m:t>
            </m:r>
          </m:sub>
        </m:sSub>
      </m:oMath>
      <w:r w:rsidR="00CB30D4">
        <w:rPr>
          <w:rFonts w:ascii="Times New Roman" w:eastAsiaTheme="minorEastAsia" w:hAnsi="Times New Roman" w:cs="Times New Roman"/>
          <w:sz w:val="24"/>
          <w:szCs w:val="24"/>
        </w:rPr>
        <w:t xml:space="preserve"> sebesar 2.586 &gt; 2.109 (</w:t>
      </w:r>
      <w:proofErr w:type="gramStart"/>
      <w:r w:rsidR="00CB30D4">
        <w:rPr>
          <w:rFonts w:ascii="Times New Roman" w:eastAsiaTheme="minorEastAsia" w:hAnsi="Times New Roman" w:cs="Times New Roman"/>
          <w:sz w:val="24"/>
          <w:szCs w:val="24"/>
        </w:rPr>
        <w:t>Df</w:t>
      </w:r>
      <w:proofErr w:type="gramEnd"/>
      <w:r w:rsidR="00CB30D4">
        <w:rPr>
          <w:rFonts w:ascii="Times New Roman" w:eastAsiaTheme="minorEastAsia" w:hAnsi="Times New Roman" w:cs="Times New Roman"/>
          <w:sz w:val="24"/>
          <w:szCs w:val="24"/>
        </w:rPr>
        <w:t xml:space="preserve"> (n-k)) 20-2-1 = 17, α = 0.05). Tingkat signifikansi yang diperoleh sebesar 0.019 yang be</w:t>
      </w:r>
      <w:r w:rsidR="006959B3">
        <w:rPr>
          <w:rFonts w:ascii="Times New Roman" w:eastAsiaTheme="minorEastAsia" w:hAnsi="Times New Roman" w:cs="Times New Roman"/>
          <w:sz w:val="24"/>
          <w:szCs w:val="24"/>
        </w:rPr>
        <w:t>rarti nilai tersebut lebih kecil</w:t>
      </w:r>
      <w:r w:rsidR="00CB30D4">
        <w:rPr>
          <w:rFonts w:ascii="Times New Roman" w:eastAsiaTheme="minorEastAsia" w:hAnsi="Times New Roman" w:cs="Times New Roman"/>
          <w:sz w:val="24"/>
          <w:szCs w:val="24"/>
        </w:rPr>
        <w:t xml:space="preserve"> dari 0.05. </w:t>
      </w:r>
      <w:proofErr w:type="gramStart"/>
      <w:r w:rsidR="00CB30D4">
        <w:rPr>
          <w:rFonts w:ascii="Times New Roman" w:eastAsiaTheme="minorEastAsia" w:hAnsi="Times New Roman" w:cs="Times New Roman"/>
          <w:sz w:val="24"/>
          <w:szCs w:val="24"/>
        </w:rPr>
        <w:t>dari</w:t>
      </w:r>
      <w:proofErr w:type="gramEnd"/>
      <w:r w:rsidR="00CB30D4">
        <w:rPr>
          <w:rFonts w:ascii="Times New Roman" w:eastAsiaTheme="minorEastAsia" w:hAnsi="Times New Roman" w:cs="Times New Roman"/>
          <w:sz w:val="24"/>
          <w:szCs w:val="24"/>
        </w:rPr>
        <w:t xml:space="preserve"> hasil pengujian diatas maka dapat disimpulkan bahwa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H</m:t>
            </m:r>
          </m:e>
          <m:sub>
            <m:r>
              <w:rPr>
                <w:rFonts w:ascii="Cambria Math" w:eastAsiaTheme="minorEastAsia" w:hAnsi="Cambria Math" w:cs="Times New Roman"/>
                <w:sz w:val="24"/>
                <w:szCs w:val="24"/>
              </w:rPr>
              <m:t>0</m:t>
            </m:r>
          </m:sub>
        </m:sSub>
      </m:oMath>
      <w:r w:rsidR="00CB30D4">
        <w:rPr>
          <w:rFonts w:ascii="Times New Roman" w:eastAsiaTheme="minorEastAsia" w:hAnsi="Times New Roman" w:cs="Times New Roman"/>
          <w:sz w:val="24"/>
          <w:szCs w:val="24"/>
        </w:rPr>
        <w:t xml:space="preserve"> </w:t>
      </w:r>
      <w:r w:rsidR="00234680">
        <w:rPr>
          <w:rFonts w:ascii="Times New Roman" w:eastAsiaTheme="minorEastAsia" w:hAnsi="Times New Roman" w:cs="Times New Roman"/>
          <w:sz w:val="24"/>
          <w:szCs w:val="24"/>
        </w:rPr>
        <w:t>diolak</w:t>
      </w:r>
      <w:r w:rsidR="00CB30D4">
        <w:rPr>
          <w:rFonts w:ascii="Times New Roman" w:eastAsiaTheme="minorEastAsia" w:hAnsi="Times New Roman" w:cs="Times New Roman"/>
          <w:sz w:val="24"/>
          <w:szCs w:val="24"/>
        </w:rPr>
        <w:t xml:space="preserve"> dan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H</m:t>
            </m:r>
          </m:e>
          <m:sub>
            <m:r>
              <w:rPr>
                <w:rFonts w:ascii="Cambria Math" w:eastAsiaTheme="minorEastAsia" w:hAnsi="Cambria Math" w:cs="Times New Roman"/>
                <w:sz w:val="24"/>
                <w:szCs w:val="24"/>
              </w:rPr>
              <m:t>a</m:t>
            </m:r>
          </m:sub>
        </m:sSub>
      </m:oMath>
      <w:r w:rsidR="00234680">
        <w:rPr>
          <w:rFonts w:ascii="Times New Roman" w:eastAsiaTheme="minorEastAsia" w:hAnsi="Times New Roman" w:cs="Times New Roman"/>
          <w:sz w:val="24"/>
          <w:szCs w:val="24"/>
        </w:rPr>
        <w:t xml:space="preserve"> diterima</w:t>
      </w:r>
      <w:r w:rsidR="00CB30D4">
        <w:rPr>
          <w:rFonts w:ascii="Times New Roman" w:eastAsiaTheme="minorEastAsia" w:hAnsi="Times New Roman" w:cs="Times New Roman"/>
          <w:sz w:val="24"/>
          <w:szCs w:val="24"/>
        </w:rPr>
        <w:t xml:space="preserve"> artinya bahwa Pembiayaan </w:t>
      </w:r>
      <w:r w:rsidR="00CB30D4">
        <w:rPr>
          <w:rFonts w:ascii="Times New Roman" w:eastAsiaTheme="minorEastAsia" w:hAnsi="Times New Roman" w:cs="Times New Roman"/>
          <w:i/>
          <w:sz w:val="24"/>
          <w:szCs w:val="24"/>
        </w:rPr>
        <w:t xml:space="preserve">Istishna </w:t>
      </w:r>
      <w:r w:rsidR="00CB30D4">
        <w:rPr>
          <w:rFonts w:ascii="Times New Roman" w:eastAsiaTheme="minorEastAsia" w:hAnsi="Times New Roman" w:cs="Times New Roman"/>
          <w:sz w:val="24"/>
          <w:szCs w:val="24"/>
        </w:rPr>
        <w:t>berpengaruh Signifikan terhadap Laba Bersih (Y).</w:t>
      </w:r>
    </w:p>
    <w:p w:rsidR="00CB30D4" w:rsidRDefault="00CB30D4" w:rsidP="00CB30D4">
      <w:p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Sedangkan untuk Pembiayaan </w:t>
      </w:r>
      <w:r>
        <w:rPr>
          <w:rFonts w:ascii="Times New Roman" w:eastAsiaTheme="minorEastAsia" w:hAnsi="Times New Roman" w:cs="Times New Roman"/>
          <w:i/>
          <w:sz w:val="24"/>
          <w:szCs w:val="24"/>
        </w:rPr>
        <w:t>Murabahah</w:t>
      </w:r>
      <w:r>
        <w:rPr>
          <w:rFonts w:ascii="Times New Roman" w:eastAsiaTheme="minorEastAsia" w:hAnsi="Times New Roman" w:cs="Times New Roman"/>
          <w:sz w:val="24"/>
          <w:szCs w:val="24"/>
        </w:rPr>
        <w:t xml:space="preserve"> diketahui bahwa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hitung</m:t>
            </m:r>
          </m:sub>
        </m:sSub>
      </m:oMath>
      <w:r>
        <w:rPr>
          <w:rFonts w:ascii="Times New Roman" w:eastAsiaTheme="minorEastAsia" w:hAnsi="Times New Roman" w:cs="Times New Roman"/>
          <w:sz w:val="24"/>
          <w:szCs w:val="24"/>
        </w:rPr>
        <w:t xml:space="preserve"> &gt;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t</m:t>
            </m:r>
          </m:e>
          <m:sub>
            <m:r>
              <w:rPr>
                <w:rFonts w:ascii="Cambria Math" w:eastAsiaTheme="minorEastAsia" w:hAnsi="Cambria Math" w:cs="Times New Roman"/>
                <w:sz w:val="24"/>
                <w:szCs w:val="24"/>
              </w:rPr>
              <m:t>tabel</m:t>
            </m:r>
          </m:sub>
        </m:sSub>
      </m:oMath>
      <w:r>
        <w:rPr>
          <w:rFonts w:ascii="Times New Roman" w:eastAsiaTheme="minorEastAsia" w:hAnsi="Times New Roman" w:cs="Times New Roman"/>
          <w:sz w:val="24"/>
          <w:szCs w:val="24"/>
        </w:rPr>
        <w:t xml:space="preserve"> sebesar 2.161 &gt; 2.109 (</w:t>
      </w:r>
      <w:proofErr w:type="gramStart"/>
      <w:r>
        <w:rPr>
          <w:rFonts w:ascii="Times New Roman" w:eastAsiaTheme="minorEastAsia" w:hAnsi="Times New Roman" w:cs="Times New Roman"/>
          <w:sz w:val="24"/>
          <w:szCs w:val="24"/>
        </w:rPr>
        <w:t>Df</w:t>
      </w:r>
      <w:proofErr w:type="gramEnd"/>
      <w:r>
        <w:rPr>
          <w:rFonts w:ascii="Times New Roman" w:eastAsiaTheme="minorEastAsia" w:hAnsi="Times New Roman" w:cs="Times New Roman"/>
          <w:sz w:val="24"/>
          <w:szCs w:val="24"/>
        </w:rPr>
        <w:t xml:space="preserve"> (n-k)) 20-2-1 = 17, α = 0.05). Tingkat signifikansi 0.45 dan yang berarti nilai signifikansi tersebut lebih </w:t>
      </w:r>
      <w:r w:rsidR="006959B3">
        <w:rPr>
          <w:rFonts w:ascii="Times New Roman" w:eastAsiaTheme="minorEastAsia" w:hAnsi="Times New Roman" w:cs="Times New Roman"/>
          <w:sz w:val="24"/>
          <w:szCs w:val="24"/>
        </w:rPr>
        <w:t xml:space="preserve">kecil </w:t>
      </w:r>
      <w:r>
        <w:rPr>
          <w:rFonts w:ascii="Times New Roman" w:eastAsiaTheme="minorEastAsia" w:hAnsi="Times New Roman" w:cs="Times New Roman"/>
          <w:sz w:val="24"/>
          <w:szCs w:val="24"/>
        </w:rPr>
        <w:t xml:space="preserve">dari 0.05. Dari hasil diatas dapat disimpulkan bahwa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H</m:t>
            </m:r>
          </m:e>
          <m:sub>
            <m:r>
              <w:rPr>
                <w:rFonts w:ascii="Cambria Math" w:eastAsiaTheme="minorEastAsia" w:hAnsi="Cambria Math" w:cs="Times New Roman"/>
                <w:sz w:val="24"/>
                <w:szCs w:val="24"/>
              </w:rPr>
              <m:t>0</m:t>
            </m:r>
          </m:sub>
        </m:sSub>
      </m:oMath>
      <w:r w:rsidR="00234680">
        <w:rPr>
          <w:rFonts w:ascii="Times New Roman" w:eastAsiaTheme="minorEastAsia" w:hAnsi="Times New Roman" w:cs="Times New Roman"/>
          <w:sz w:val="24"/>
          <w:szCs w:val="24"/>
        </w:rPr>
        <w:t xml:space="preserve"> ditolak</w:t>
      </w:r>
      <w:r>
        <w:rPr>
          <w:rFonts w:ascii="Times New Roman" w:eastAsiaTheme="minorEastAsia" w:hAnsi="Times New Roman" w:cs="Times New Roman"/>
          <w:sz w:val="24"/>
          <w:szCs w:val="24"/>
        </w:rPr>
        <w:t xml:space="preserve"> dan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H</m:t>
            </m:r>
          </m:e>
          <m:sub>
            <m:r>
              <w:rPr>
                <w:rFonts w:ascii="Cambria Math" w:eastAsiaTheme="minorEastAsia" w:hAnsi="Cambria Math" w:cs="Times New Roman"/>
                <w:sz w:val="24"/>
                <w:szCs w:val="24"/>
              </w:rPr>
              <m:t>a</m:t>
            </m:r>
          </m:sub>
        </m:sSub>
      </m:oMath>
      <w:r w:rsidR="00234680">
        <w:rPr>
          <w:rFonts w:ascii="Times New Roman" w:eastAsiaTheme="minorEastAsia" w:hAnsi="Times New Roman" w:cs="Times New Roman"/>
          <w:sz w:val="24"/>
          <w:szCs w:val="24"/>
        </w:rPr>
        <w:t xml:space="preserve"> diterima</w:t>
      </w:r>
      <w:r>
        <w:rPr>
          <w:rFonts w:ascii="Times New Roman" w:eastAsiaTheme="minorEastAsia" w:hAnsi="Times New Roman" w:cs="Times New Roman"/>
          <w:sz w:val="24"/>
          <w:szCs w:val="24"/>
        </w:rPr>
        <w:t xml:space="preserve"> yang artinya, Pembiayaan </w:t>
      </w:r>
      <w:r>
        <w:rPr>
          <w:rFonts w:ascii="Times New Roman" w:eastAsiaTheme="minorEastAsia" w:hAnsi="Times New Roman" w:cs="Times New Roman"/>
          <w:i/>
          <w:sz w:val="24"/>
          <w:szCs w:val="24"/>
        </w:rPr>
        <w:t>Murabahah</w:t>
      </w:r>
      <w:r>
        <w:rPr>
          <w:rFonts w:ascii="Times New Roman" w:eastAsiaTheme="minorEastAsia" w:hAnsi="Times New Roman" w:cs="Times New Roman"/>
          <w:sz w:val="24"/>
          <w:szCs w:val="24"/>
        </w:rPr>
        <w:t xml:space="preserve"> mempunyai penga</w:t>
      </w:r>
      <w:r w:rsidR="004C49F3">
        <w:rPr>
          <w:rFonts w:ascii="Times New Roman" w:eastAsiaTheme="minorEastAsia" w:hAnsi="Times New Roman" w:cs="Times New Roman"/>
          <w:sz w:val="24"/>
          <w:szCs w:val="24"/>
        </w:rPr>
        <w:t xml:space="preserve">ruh </w:t>
      </w:r>
      <w:r w:rsidR="006959B3">
        <w:rPr>
          <w:rFonts w:ascii="Times New Roman" w:eastAsiaTheme="minorEastAsia" w:hAnsi="Times New Roman" w:cs="Times New Roman"/>
          <w:sz w:val="24"/>
          <w:szCs w:val="24"/>
        </w:rPr>
        <w:t xml:space="preserve">yang </w:t>
      </w:r>
      <w:r>
        <w:rPr>
          <w:rFonts w:ascii="Times New Roman" w:eastAsiaTheme="minorEastAsia" w:hAnsi="Times New Roman" w:cs="Times New Roman"/>
          <w:sz w:val="24"/>
          <w:szCs w:val="24"/>
        </w:rPr>
        <w:t>Signifikan terhadap Laba Bersih (Y).</w:t>
      </w:r>
    </w:p>
    <w:p w:rsidR="004C49F3" w:rsidRDefault="004C49F3" w:rsidP="00CB30D4">
      <w:pPr>
        <w:autoSpaceDE w:val="0"/>
        <w:autoSpaceDN w:val="0"/>
        <w:adjustRightInd w:val="0"/>
        <w:spacing w:after="0" w:line="480" w:lineRule="auto"/>
        <w:jc w:val="both"/>
        <w:rPr>
          <w:rFonts w:ascii="Times New Roman" w:eastAsiaTheme="minorEastAsia" w:hAnsi="Times New Roman" w:cs="Times New Roman"/>
          <w:sz w:val="24"/>
          <w:szCs w:val="24"/>
        </w:rPr>
      </w:pPr>
    </w:p>
    <w:p w:rsidR="00CB30D4" w:rsidRDefault="00CB30D4" w:rsidP="00CB30D4">
      <w:pPr>
        <w:autoSpaceDE w:val="0"/>
        <w:autoSpaceDN w:val="0"/>
        <w:adjustRightInd w:val="0"/>
        <w:spacing w:after="0" w:line="480" w:lineRule="auto"/>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4.2.6 Uji Simultan (Uji f)</w:t>
      </w:r>
    </w:p>
    <w:p w:rsidR="00CB30D4" w:rsidRDefault="00CB30D4" w:rsidP="00CB30D4">
      <w:p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b/>
          <w:sz w:val="24"/>
          <w:szCs w:val="24"/>
        </w:rPr>
        <w:t xml:space="preserve">      </w:t>
      </w:r>
      <w:r>
        <w:rPr>
          <w:rFonts w:ascii="Times New Roman" w:eastAsiaTheme="minorEastAsia" w:hAnsi="Times New Roman" w:cs="Times New Roman"/>
          <w:sz w:val="24"/>
          <w:szCs w:val="24"/>
        </w:rPr>
        <w:t xml:space="preserve">Pada dasarnya uji statistik f menunjukkan apakah semua variabel independen (bebas) mempunyai pengaruh secara bersama </w:t>
      </w:r>
      <w:proofErr w:type="gramStart"/>
      <w:r>
        <w:rPr>
          <w:rFonts w:ascii="Times New Roman" w:eastAsiaTheme="minorEastAsia" w:hAnsi="Times New Roman" w:cs="Times New Roman"/>
          <w:sz w:val="24"/>
          <w:szCs w:val="24"/>
        </w:rPr>
        <w:t>sama</w:t>
      </w:r>
      <w:proofErr w:type="gramEnd"/>
      <w:r>
        <w:rPr>
          <w:rFonts w:ascii="Times New Roman" w:eastAsiaTheme="minorEastAsia" w:hAnsi="Times New Roman" w:cs="Times New Roman"/>
          <w:sz w:val="24"/>
          <w:szCs w:val="24"/>
        </w:rPr>
        <w:t xml:space="preserve"> terhadap variabel dependen (terikat).</w:t>
      </w:r>
    </w:p>
    <w:p w:rsidR="00CB30D4" w:rsidRDefault="00CB30D4" w:rsidP="00CB30D4">
      <w:p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Kriteria </w:t>
      </w:r>
      <w:proofErr w:type="gramStart"/>
      <w:r>
        <w:rPr>
          <w:rFonts w:ascii="Times New Roman" w:eastAsiaTheme="minorEastAsia" w:hAnsi="Times New Roman" w:cs="Times New Roman"/>
          <w:sz w:val="24"/>
          <w:szCs w:val="24"/>
        </w:rPr>
        <w:t>Hipotesis :</w:t>
      </w:r>
      <w:proofErr w:type="gramEnd"/>
    </w:p>
    <w:p w:rsidR="00CB30D4" w:rsidRDefault="00CB30D4" w:rsidP="00367871">
      <w:pPr>
        <w:autoSpaceDE w:val="0"/>
        <w:autoSpaceDN w:val="0"/>
        <w:adjustRightInd w:val="0"/>
        <w:spacing w:after="0" w:line="480" w:lineRule="auto"/>
        <w:ind w:left="284" w:hanging="284"/>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proofErr w:type="gramStart"/>
      <w:r>
        <w:rPr>
          <w:rFonts w:ascii="Times New Roman" w:eastAsiaTheme="minorEastAsia" w:hAnsi="Times New Roman" w:cs="Times New Roman"/>
          <w:sz w:val="24"/>
          <w:szCs w:val="24"/>
        </w:rPr>
        <w:t>Ho :</w:t>
      </w:r>
      <w:proofErr w:type="gramEnd"/>
      <w:r>
        <w:rPr>
          <w:rFonts w:ascii="Times New Roman" w:eastAsiaTheme="minorEastAsia" w:hAnsi="Times New Roman" w:cs="Times New Roman"/>
          <w:sz w:val="24"/>
          <w:szCs w:val="24"/>
        </w:rPr>
        <w:t xml:space="preserve"> β = 0 : tidak ada pengaruh yang signifikan antara variabel independen (Pembiayaan </w:t>
      </w:r>
      <w:r w:rsidR="00367871">
        <w:rPr>
          <w:rFonts w:ascii="Times New Roman" w:eastAsiaTheme="minorEastAsia" w:hAnsi="Times New Roman" w:cs="Times New Roman"/>
          <w:i/>
          <w:sz w:val="24"/>
          <w:szCs w:val="24"/>
        </w:rPr>
        <w:t xml:space="preserve">Istishna </w:t>
      </w:r>
      <w:r w:rsidR="00367871">
        <w:rPr>
          <w:rFonts w:ascii="Times New Roman" w:eastAsiaTheme="minorEastAsia" w:hAnsi="Times New Roman" w:cs="Times New Roman"/>
          <w:sz w:val="24"/>
          <w:szCs w:val="24"/>
        </w:rPr>
        <w:t xml:space="preserve">dan </w:t>
      </w:r>
      <w:r w:rsidR="00367871">
        <w:rPr>
          <w:rFonts w:ascii="Times New Roman" w:eastAsiaTheme="minorEastAsia" w:hAnsi="Times New Roman" w:cs="Times New Roman"/>
          <w:i/>
          <w:sz w:val="24"/>
          <w:szCs w:val="24"/>
        </w:rPr>
        <w:t>Murabahah</w:t>
      </w:r>
      <w:r w:rsidR="00367871">
        <w:rPr>
          <w:rFonts w:ascii="Times New Roman" w:eastAsiaTheme="minorEastAsia" w:hAnsi="Times New Roman" w:cs="Times New Roman"/>
          <w:sz w:val="24"/>
          <w:szCs w:val="24"/>
        </w:rPr>
        <w:t>) secara bersama sama terhadap variabel dependen (Laba Bersih)</w:t>
      </w:r>
    </w:p>
    <w:p w:rsidR="00367871" w:rsidRDefault="00367871" w:rsidP="00367871">
      <w:pPr>
        <w:autoSpaceDE w:val="0"/>
        <w:autoSpaceDN w:val="0"/>
        <w:adjustRightInd w:val="0"/>
        <w:spacing w:after="0" w:line="480" w:lineRule="auto"/>
        <w:ind w:left="284" w:hanging="284"/>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proofErr w:type="gramStart"/>
      <w:r>
        <w:rPr>
          <w:rFonts w:ascii="Times New Roman" w:eastAsiaTheme="minorEastAsia" w:hAnsi="Times New Roman" w:cs="Times New Roman"/>
          <w:sz w:val="24"/>
          <w:szCs w:val="24"/>
        </w:rPr>
        <w:t>Ha :</w:t>
      </w:r>
      <w:proofErr w:type="gramEnd"/>
      <w:r>
        <w:rPr>
          <w:rFonts w:ascii="Times New Roman" w:eastAsiaTheme="minorEastAsia" w:hAnsi="Times New Roman" w:cs="Times New Roman"/>
          <w:sz w:val="24"/>
          <w:szCs w:val="24"/>
        </w:rPr>
        <w:t xml:space="preserve"> β &gt; 0 : ada pengaruh yang signifikan antara variabel independen (Pembiayaan </w:t>
      </w:r>
      <w:r>
        <w:rPr>
          <w:rFonts w:ascii="Times New Roman" w:eastAsiaTheme="minorEastAsia" w:hAnsi="Times New Roman" w:cs="Times New Roman"/>
          <w:i/>
          <w:sz w:val="24"/>
          <w:szCs w:val="24"/>
        </w:rPr>
        <w:t xml:space="preserve">Istishna </w:t>
      </w:r>
      <w:r>
        <w:rPr>
          <w:rFonts w:ascii="Times New Roman" w:eastAsiaTheme="minorEastAsia" w:hAnsi="Times New Roman" w:cs="Times New Roman"/>
          <w:sz w:val="24"/>
          <w:szCs w:val="24"/>
        </w:rPr>
        <w:t xml:space="preserve">dan </w:t>
      </w:r>
      <w:r>
        <w:rPr>
          <w:rFonts w:ascii="Times New Roman" w:eastAsiaTheme="minorEastAsia" w:hAnsi="Times New Roman" w:cs="Times New Roman"/>
          <w:i/>
          <w:sz w:val="24"/>
          <w:szCs w:val="24"/>
        </w:rPr>
        <w:t>Murabahah</w:t>
      </w:r>
      <w:r>
        <w:rPr>
          <w:rFonts w:ascii="Times New Roman" w:eastAsiaTheme="minorEastAsia" w:hAnsi="Times New Roman" w:cs="Times New Roman"/>
          <w:sz w:val="24"/>
          <w:szCs w:val="24"/>
        </w:rPr>
        <w:t>) secara bersama sama terhadap variabel dependen (Laba Bersih)</w:t>
      </w:r>
    </w:p>
    <w:p w:rsidR="00367871" w:rsidRDefault="00367871" w:rsidP="00367871">
      <w:p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Tingkat keyakinan yang digunakan dalam penelitian ini adalah sebesar 95% dengan taraf nyata sebesar 5% (α = 0.05%). Tingkat signifikansi 0.05 atau 5% </w:t>
      </w:r>
      <w:r>
        <w:rPr>
          <w:rFonts w:ascii="Times New Roman" w:eastAsiaTheme="minorEastAsia" w:hAnsi="Times New Roman" w:cs="Times New Roman"/>
          <w:sz w:val="24"/>
          <w:szCs w:val="24"/>
        </w:rPr>
        <w:lastRenderedPageBreak/>
        <w:t>artinya kemungkinan besar dari hasil penarikan kesimpulan memiliki probabilitas 95% atau toleransi sebesar 5%.</w:t>
      </w:r>
    </w:p>
    <w:p w:rsidR="00367871" w:rsidRDefault="00367871" w:rsidP="00367871">
      <w:p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Pada uji f atau uji simultan ini, nilai probabilitas dapat dilihat pada hasil pengujian y</w:t>
      </w:r>
      <w:r w:rsidR="00A64489">
        <w:rPr>
          <w:rFonts w:ascii="Times New Roman" w:eastAsiaTheme="minorEastAsia" w:hAnsi="Times New Roman" w:cs="Times New Roman"/>
          <w:sz w:val="24"/>
          <w:szCs w:val="24"/>
        </w:rPr>
        <w:t>ang sudah diolah pada tabel 4.11</w:t>
      </w:r>
      <w:r>
        <w:rPr>
          <w:rFonts w:ascii="Times New Roman" w:eastAsiaTheme="minorEastAsia" w:hAnsi="Times New Roman" w:cs="Times New Roman"/>
          <w:sz w:val="24"/>
          <w:szCs w:val="24"/>
        </w:rPr>
        <w:t xml:space="preserve">, sebagai </w:t>
      </w:r>
      <w:proofErr w:type="gramStart"/>
      <w:r>
        <w:rPr>
          <w:rFonts w:ascii="Times New Roman" w:eastAsiaTheme="minorEastAsia" w:hAnsi="Times New Roman" w:cs="Times New Roman"/>
          <w:sz w:val="24"/>
          <w:szCs w:val="24"/>
        </w:rPr>
        <w:t>berikut :</w:t>
      </w:r>
      <w:proofErr w:type="gramEnd"/>
    </w:p>
    <w:p w:rsidR="00367871" w:rsidRDefault="00A64489" w:rsidP="00367871">
      <w:pPr>
        <w:autoSpaceDE w:val="0"/>
        <w:autoSpaceDN w:val="0"/>
        <w:adjustRightInd w:val="0"/>
        <w:spacing w:after="0" w:line="480" w:lineRule="auto"/>
        <w:jc w:val="center"/>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Tabel 4.11</w:t>
      </w:r>
      <w:r w:rsidR="00367871">
        <w:rPr>
          <w:rFonts w:ascii="Times New Roman" w:eastAsiaTheme="minorEastAsia" w:hAnsi="Times New Roman" w:cs="Times New Roman"/>
          <w:b/>
          <w:sz w:val="24"/>
          <w:szCs w:val="24"/>
        </w:rPr>
        <w:t xml:space="preserve"> Hasil Uji Simultan (Uji f)</w:t>
      </w:r>
    </w:p>
    <w:p w:rsidR="00367871" w:rsidRPr="00367871" w:rsidRDefault="00367871" w:rsidP="00367871">
      <w:pPr>
        <w:autoSpaceDE w:val="0"/>
        <w:autoSpaceDN w:val="0"/>
        <w:adjustRightInd w:val="0"/>
        <w:spacing w:after="0" w:line="240" w:lineRule="auto"/>
        <w:rPr>
          <w:rFonts w:ascii="Times New Roman" w:hAnsi="Times New Roman" w:cs="Times New Roman"/>
          <w:sz w:val="24"/>
          <w:szCs w:val="24"/>
        </w:rPr>
      </w:pPr>
    </w:p>
    <w:tbl>
      <w:tblPr>
        <w:tblW w:w="5000" w:type="pct"/>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000" w:firstRow="0" w:lastRow="0" w:firstColumn="0" w:lastColumn="0" w:noHBand="0" w:noVBand="0"/>
      </w:tblPr>
      <w:tblGrid>
        <w:gridCol w:w="650"/>
        <w:gridCol w:w="1196"/>
        <w:gridCol w:w="1682"/>
        <w:gridCol w:w="939"/>
        <w:gridCol w:w="1592"/>
        <w:gridCol w:w="939"/>
        <w:gridCol w:w="940"/>
      </w:tblGrid>
      <w:tr w:rsidR="00367871" w:rsidRPr="00367871" w:rsidTr="00367871">
        <w:trPr>
          <w:cantSplit/>
        </w:trPr>
        <w:tc>
          <w:tcPr>
            <w:tcW w:w="5000" w:type="pct"/>
            <w:gridSpan w:val="7"/>
            <w:tcBorders>
              <w:top w:val="nil"/>
              <w:left w:val="nil"/>
              <w:bottom w:val="nil"/>
              <w:right w:val="nil"/>
            </w:tcBorders>
            <w:shd w:val="clear" w:color="auto" w:fill="FFFFFF"/>
            <w:vAlign w:val="center"/>
          </w:tcPr>
          <w:p w:rsidR="00367871" w:rsidRPr="00367871" w:rsidRDefault="00367871" w:rsidP="00367871">
            <w:pPr>
              <w:autoSpaceDE w:val="0"/>
              <w:autoSpaceDN w:val="0"/>
              <w:adjustRightInd w:val="0"/>
              <w:spacing w:after="0" w:line="320" w:lineRule="atLeast"/>
              <w:ind w:left="60" w:right="60"/>
              <w:jc w:val="center"/>
              <w:rPr>
                <w:rFonts w:ascii="Arial" w:hAnsi="Arial" w:cs="Arial"/>
                <w:color w:val="010205"/>
              </w:rPr>
            </w:pPr>
            <w:r w:rsidRPr="00367871">
              <w:rPr>
                <w:rFonts w:ascii="Arial" w:hAnsi="Arial" w:cs="Arial"/>
                <w:b/>
                <w:bCs/>
                <w:color w:val="010205"/>
              </w:rPr>
              <w:t>ANOVA</w:t>
            </w:r>
            <w:r w:rsidRPr="00367871">
              <w:rPr>
                <w:rFonts w:ascii="Arial" w:hAnsi="Arial" w:cs="Arial"/>
                <w:b/>
                <w:bCs/>
                <w:color w:val="010205"/>
                <w:vertAlign w:val="superscript"/>
              </w:rPr>
              <w:t>a</w:t>
            </w:r>
          </w:p>
        </w:tc>
      </w:tr>
      <w:tr w:rsidR="00367871" w:rsidRPr="00367871" w:rsidTr="00367871">
        <w:trPr>
          <w:cantSplit/>
        </w:trPr>
        <w:tc>
          <w:tcPr>
            <w:tcW w:w="1256" w:type="pct"/>
            <w:gridSpan w:val="2"/>
            <w:tcBorders>
              <w:top w:val="nil"/>
              <w:left w:val="nil"/>
              <w:bottom w:val="single" w:sz="8" w:space="0" w:color="152935"/>
              <w:right w:val="nil"/>
            </w:tcBorders>
            <w:shd w:val="clear" w:color="auto" w:fill="FFFFFF"/>
            <w:vAlign w:val="bottom"/>
          </w:tcPr>
          <w:p w:rsidR="00367871" w:rsidRPr="00367871" w:rsidRDefault="00367871" w:rsidP="00367871">
            <w:pPr>
              <w:autoSpaceDE w:val="0"/>
              <w:autoSpaceDN w:val="0"/>
              <w:adjustRightInd w:val="0"/>
              <w:spacing w:after="0" w:line="320" w:lineRule="atLeast"/>
              <w:ind w:left="60" w:right="60"/>
              <w:rPr>
                <w:rFonts w:ascii="Arial" w:hAnsi="Arial" w:cs="Arial"/>
                <w:color w:val="264A60"/>
                <w:sz w:val="18"/>
                <w:szCs w:val="18"/>
              </w:rPr>
            </w:pPr>
            <w:r w:rsidRPr="00367871">
              <w:rPr>
                <w:rFonts w:ascii="Arial" w:hAnsi="Arial" w:cs="Arial"/>
                <w:color w:val="264A60"/>
                <w:sz w:val="18"/>
                <w:szCs w:val="18"/>
              </w:rPr>
              <w:t>Model</w:t>
            </w:r>
          </w:p>
        </w:tc>
        <w:tc>
          <w:tcPr>
            <w:tcW w:w="915" w:type="pct"/>
            <w:tcBorders>
              <w:top w:val="nil"/>
              <w:left w:val="nil"/>
              <w:bottom w:val="single" w:sz="8" w:space="0" w:color="152935"/>
              <w:right w:val="single" w:sz="8" w:space="0" w:color="E0E0E0"/>
            </w:tcBorders>
            <w:shd w:val="clear" w:color="auto" w:fill="FFFFFF"/>
            <w:vAlign w:val="bottom"/>
          </w:tcPr>
          <w:p w:rsidR="00367871" w:rsidRPr="00367871" w:rsidRDefault="00367871" w:rsidP="00367871">
            <w:pPr>
              <w:autoSpaceDE w:val="0"/>
              <w:autoSpaceDN w:val="0"/>
              <w:adjustRightInd w:val="0"/>
              <w:spacing w:after="0" w:line="320" w:lineRule="atLeast"/>
              <w:ind w:left="60" w:right="60"/>
              <w:jc w:val="center"/>
              <w:rPr>
                <w:rFonts w:ascii="Arial" w:hAnsi="Arial" w:cs="Arial"/>
                <w:color w:val="264A60"/>
                <w:sz w:val="18"/>
                <w:szCs w:val="18"/>
              </w:rPr>
            </w:pPr>
            <w:r w:rsidRPr="00367871">
              <w:rPr>
                <w:rFonts w:ascii="Arial" w:hAnsi="Arial" w:cs="Arial"/>
                <w:color w:val="264A60"/>
                <w:sz w:val="18"/>
                <w:szCs w:val="18"/>
              </w:rPr>
              <w:t>Sum of Squares</w:t>
            </w:r>
          </w:p>
        </w:tc>
        <w:tc>
          <w:tcPr>
            <w:tcW w:w="638" w:type="pct"/>
            <w:tcBorders>
              <w:top w:val="nil"/>
              <w:left w:val="single" w:sz="8" w:space="0" w:color="E0E0E0"/>
              <w:bottom w:val="single" w:sz="8" w:space="0" w:color="152935"/>
              <w:right w:val="single" w:sz="8" w:space="0" w:color="E0E0E0"/>
            </w:tcBorders>
            <w:shd w:val="clear" w:color="auto" w:fill="FFFFFF"/>
            <w:vAlign w:val="bottom"/>
          </w:tcPr>
          <w:p w:rsidR="00367871" w:rsidRPr="00367871" w:rsidRDefault="001F78DB" w:rsidP="00367871">
            <w:pPr>
              <w:autoSpaceDE w:val="0"/>
              <w:autoSpaceDN w:val="0"/>
              <w:adjustRightInd w:val="0"/>
              <w:spacing w:after="0" w:line="320" w:lineRule="atLeast"/>
              <w:ind w:left="60" w:right="60"/>
              <w:jc w:val="center"/>
              <w:rPr>
                <w:rFonts w:ascii="Arial" w:hAnsi="Arial" w:cs="Arial"/>
                <w:color w:val="264A60"/>
                <w:sz w:val="18"/>
                <w:szCs w:val="18"/>
              </w:rPr>
            </w:pPr>
            <w:r w:rsidRPr="00367871">
              <w:rPr>
                <w:rFonts w:ascii="Arial" w:hAnsi="Arial" w:cs="Arial"/>
                <w:color w:val="264A60"/>
                <w:sz w:val="18"/>
                <w:szCs w:val="18"/>
              </w:rPr>
              <w:t>D</w:t>
            </w:r>
            <w:r w:rsidR="00367871" w:rsidRPr="00367871">
              <w:rPr>
                <w:rFonts w:ascii="Arial" w:hAnsi="Arial" w:cs="Arial"/>
                <w:color w:val="264A60"/>
                <w:sz w:val="18"/>
                <w:szCs w:val="18"/>
              </w:rPr>
              <w:t>f</w:t>
            </w:r>
          </w:p>
        </w:tc>
        <w:tc>
          <w:tcPr>
            <w:tcW w:w="915" w:type="pct"/>
            <w:tcBorders>
              <w:top w:val="nil"/>
              <w:left w:val="single" w:sz="8" w:space="0" w:color="E0E0E0"/>
              <w:bottom w:val="single" w:sz="8" w:space="0" w:color="152935"/>
              <w:right w:val="single" w:sz="8" w:space="0" w:color="E0E0E0"/>
            </w:tcBorders>
            <w:shd w:val="clear" w:color="auto" w:fill="FFFFFF"/>
            <w:vAlign w:val="bottom"/>
          </w:tcPr>
          <w:p w:rsidR="00367871" w:rsidRPr="00367871" w:rsidRDefault="00367871" w:rsidP="00367871">
            <w:pPr>
              <w:autoSpaceDE w:val="0"/>
              <w:autoSpaceDN w:val="0"/>
              <w:adjustRightInd w:val="0"/>
              <w:spacing w:after="0" w:line="320" w:lineRule="atLeast"/>
              <w:ind w:left="60" w:right="60"/>
              <w:jc w:val="center"/>
              <w:rPr>
                <w:rFonts w:ascii="Arial" w:hAnsi="Arial" w:cs="Arial"/>
                <w:color w:val="264A60"/>
                <w:sz w:val="18"/>
                <w:szCs w:val="18"/>
              </w:rPr>
            </w:pPr>
            <w:r w:rsidRPr="00367871">
              <w:rPr>
                <w:rFonts w:ascii="Arial" w:hAnsi="Arial" w:cs="Arial"/>
                <w:color w:val="264A60"/>
                <w:sz w:val="18"/>
                <w:szCs w:val="18"/>
              </w:rPr>
              <w:t>Mean Square</w:t>
            </w:r>
          </w:p>
        </w:tc>
        <w:tc>
          <w:tcPr>
            <w:tcW w:w="638" w:type="pct"/>
            <w:tcBorders>
              <w:top w:val="nil"/>
              <w:left w:val="single" w:sz="8" w:space="0" w:color="E0E0E0"/>
              <w:bottom w:val="single" w:sz="8" w:space="0" w:color="152935"/>
              <w:right w:val="single" w:sz="8" w:space="0" w:color="E0E0E0"/>
            </w:tcBorders>
            <w:shd w:val="clear" w:color="auto" w:fill="FFFFFF"/>
            <w:vAlign w:val="bottom"/>
          </w:tcPr>
          <w:p w:rsidR="00367871" w:rsidRPr="00367871" w:rsidRDefault="00367871" w:rsidP="00367871">
            <w:pPr>
              <w:autoSpaceDE w:val="0"/>
              <w:autoSpaceDN w:val="0"/>
              <w:adjustRightInd w:val="0"/>
              <w:spacing w:after="0" w:line="320" w:lineRule="atLeast"/>
              <w:ind w:left="60" w:right="60"/>
              <w:jc w:val="center"/>
              <w:rPr>
                <w:rFonts w:ascii="Arial" w:hAnsi="Arial" w:cs="Arial"/>
                <w:color w:val="264A60"/>
                <w:sz w:val="18"/>
                <w:szCs w:val="18"/>
              </w:rPr>
            </w:pPr>
            <w:r w:rsidRPr="00367871">
              <w:rPr>
                <w:rFonts w:ascii="Arial" w:hAnsi="Arial" w:cs="Arial"/>
                <w:color w:val="264A60"/>
                <w:sz w:val="18"/>
                <w:szCs w:val="18"/>
              </w:rPr>
              <w:t>F</w:t>
            </w:r>
          </w:p>
        </w:tc>
        <w:tc>
          <w:tcPr>
            <w:tcW w:w="638" w:type="pct"/>
            <w:tcBorders>
              <w:top w:val="nil"/>
              <w:left w:val="single" w:sz="8" w:space="0" w:color="E0E0E0"/>
              <w:bottom w:val="single" w:sz="8" w:space="0" w:color="152935"/>
              <w:right w:val="nil"/>
            </w:tcBorders>
            <w:shd w:val="clear" w:color="auto" w:fill="FFFFFF"/>
            <w:vAlign w:val="bottom"/>
          </w:tcPr>
          <w:p w:rsidR="00367871" w:rsidRPr="00367871" w:rsidRDefault="00367871" w:rsidP="00367871">
            <w:pPr>
              <w:autoSpaceDE w:val="0"/>
              <w:autoSpaceDN w:val="0"/>
              <w:adjustRightInd w:val="0"/>
              <w:spacing w:after="0" w:line="320" w:lineRule="atLeast"/>
              <w:ind w:left="60" w:right="60"/>
              <w:jc w:val="center"/>
              <w:rPr>
                <w:rFonts w:ascii="Arial" w:hAnsi="Arial" w:cs="Arial"/>
                <w:color w:val="264A60"/>
                <w:sz w:val="18"/>
                <w:szCs w:val="18"/>
              </w:rPr>
            </w:pPr>
            <w:r w:rsidRPr="00367871">
              <w:rPr>
                <w:rFonts w:ascii="Arial" w:hAnsi="Arial" w:cs="Arial"/>
                <w:color w:val="264A60"/>
                <w:sz w:val="18"/>
                <w:szCs w:val="18"/>
              </w:rPr>
              <w:t>Sig.</w:t>
            </w:r>
          </w:p>
        </w:tc>
      </w:tr>
      <w:tr w:rsidR="00367871" w:rsidRPr="00367871" w:rsidTr="003227E5">
        <w:trPr>
          <w:cantSplit/>
        </w:trPr>
        <w:tc>
          <w:tcPr>
            <w:tcW w:w="456" w:type="pct"/>
            <w:vMerge w:val="restart"/>
            <w:tcBorders>
              <w:top w:val="single" w:sz="8" w:space="0" w:color="152935"/>
              <w:left w:val="nil"/>
              <w:bottom w:val="single" w:sz="8" w:space="0" w:color="152935"/>
              <w:right w:val="nil"/>
            </w:tcBorders>
            <w:shd w:val="clear" w:color="auto" w:fill="E0E0E0"/>
          </w:tcPr>
          <w:p w:rsidR="00367871" w:rsidRPr="00367871" w:rsidRDefault="00367871" w:rsidP="00367871">
            <w:pPr>
              <w:autoSpaceDE w:val="0"/>
              <w:autoSpaceDN w:val="0"/>
              <w:adjustRightInd w:val="0"/>
              <w:spacing w:after="0" w:line="320" w:lineRule="atLeast"/>
              <w:ind w:left="60" w:right="60"/>
              <w:rPr>
                <w:rFonts w:ascii="Arial" w:hAnsi="Arial" w:cs="Arial"/>
                <w:color w:val="264A60"/>
                <w:sz w:val="18"/>
                <w:szCs w:val="18"/>
              </w:rPr>
            </w:pPr>
            <w:r w:rsidRPr="00367871">
              <w:rPr>
                <w:rFonts w:ascii="Arial" w:hAnsi="Arial" w:cs="Arial"/>
                <w:color w:val="264A60"/>
                <w:sz w:val="18"/>
                <w:szCs w:val="18"/>
              </w:rPr>
              <w:t>1</w:t>
            </w:r>
          </w:p>
        </w:tc>
        <w:tc>
          <w:tcPr>
            <w:tcW w:w="800" w:type="pct"/>
            <w:tcBorders>
              <w:top w:val="single" w:sz="8" w:space="0" w:color="152935"/>
              <w:left w:val="nil"/>
              <w:bottom w:val="single" w:sz="8" w:space="0" w:color="AEAEAE"/>
              <w:right w:val="nil"/>
            </w:tcBorders>
            <w:shd w:val="clear" w:color="auto" w:fill="E0E0E0"/>
          </w:tcPr>
          <w:p w:rsidR="00367871" w:rsidRPr="00367871" w:rsidRDefault="00367871" w:rsidP="00367871">
            <w:pPr>
              <w:autoSpaceDE w:val="0"/>
              <w:autoSpaceDN w:val="0"/>
              <w:adjustRightInd w:val="0"/>
              <w:spacing w:after="0" w:line="320" w:lineRule="atLeast"/>
              <w:ind w:left="60" w:right="60"/>
              <w:rPr>
                <w:rFonts w:ascii="Arial" w:hAnsi="Arial" w:cs="Arial"/>
                <w:color w:val="264A60"/>
                <w:sz w:val="18"/>
                <w:szCs w:val="18"/>
              </w:rPr>
            </w:pPr>
            <w:r w:rsidRPr="00367871">
              <w:rPr>
                <w:rFonts w:ascii="Arial" w:hAnsi="Arial" w:cs="Arial"/>
                <w:color w:val="264A60"/>
                <w:sz w:val="18"/>
                <w:szCs w:val="18"/>
              </w:rPr>
              <w:t>Regression</w:t>
            </w:r>
          </w:p>
        </w:tc>
        <w:tc>
          <w:tcPr>
            <w:tcW w:w="915" w:type="pct"/>
            <w:tcBorders>
              <w:top w:val="single" w:sz="8" w:space="0" w:color="152935"/>
              <w:left w:val="nil"/>
              <w:bottom w:val="single" w:sz="8" w:space="0" w:color="AEAEAE"/>
              <w:right w:val="single" w:sz="8" w:space="0" w:color="E0E0E0"/>
            </w:tcBorders>
            <w:shd w:val="clear" w:color="auto" w:fill="FFFFFF"/>
          </w:tcPr>
          <w:p w:rsidR="00367871" w:rsidRPr="00367871" w:rsidRDefault="00367871" w:rsidP="00367871">
            <w:pPr>
              <w:autoSpaceDE w:val="0"/>
              <w:autoSpaceDN w:val="0"/>
              <w:adjustRightInd w:val="0"/>
              <w:spacing w:after="0" w:line="320" w:lineRule="atLeast"/>
              <w:ind w:left="60" w:right="60"/>
              <w:jc w:val="right"/>
              <w:rPr>
                <w:rFonts w:ascii="Arial" w:hAnsi="Arial" w:cs="Arial"/>
                <w:color w:val="010205"/>
                <w:sz w:val="18"/>
                <w:szCs w:val="18"/>
              </w:rPr>
            </w:pPr>
            <w:r w:rsidRPr="00367871">
              <w:rPr>
                <w:rFonts w:ascii="Arial" w:hAnsi="Arial" w:cs="Arial"/>
                <w:color w:val="010205"/>
                <w:sz w:val="18"/>
                <w:szCs w:val="18"/>
              </w:rPr>
              <w:t>107929938879.935</w:t>
            </w:r>
          </w:p>
        </w:tc>
        <w:tc>
          <w:tcPr>
            <w:tcW w:w="638" w:type="pct"/>
            <w:tcBorders>
              <w:top w:val="single" w:sz="8" w:space="0" w:color="152935"/>
              <w:left w:val="single" w:sz="8" w:space="0" w:color="E0E0E0"/>
              <w:bottom w:val="single" w:sz="8" w:space="0" w:color="AEAEAE"/>
              <w:right w:val="single" w:sz="8" w:space="0" w:color="E0E0E0"/>
            </w:tcBorders>
            <w:shd w:val="clear" w:color="auto" w:fill="FFFFFF"/>
          </w:tcPr>
          <w:p w:rsidR="00367871" w:rsidRPr="00367871" w:rsidRDefault="00367871" w:rsidP="00367871">
            <w:pPr>
              <w:autoSpaceDE w:val="0"/>
              <w:autoSpaceDN w:val="0"/>
              <w:adjustRightInd w:val="0"/>
              <w:spacing w:after="0" w:line="320" w:lineRule="atLeast"/>
              <w:ind w:left="60" w:right="60"/>
              <w:jc w:val="right"/>
              <w:rPr>
                <w:rFonts w:ascii="Arial" w:hAnsi="Arial" w:cs="Arial"/>
                <w:color w:val="010205"/>
                <w:sz w:val="18"/>
                <w:szCs w:val="18"/>
              </w:rPr>
            </w:pPr>
            <w:r w:rsidRPr="00367871">
              <w:rPr>
                <w:rFonts w:ascii="Arial" w:hAnsi="Arial" w:cs="Arial"/>
                <w:color w:val="010205"/>
                <w:sz w:val="18"/>
                <w:szCs w:val="18"/>
              </w:rPr>
              <w:t>2</w:t>
            </w:r>
          </w:p>
        </w:tc>
        <w:tc>
          <w:tcPr>
            <w:tcW w:w="915" w:type="pct"/>
            <w:tcBorders>
              <w:top w:val="single" w:sz="8" w:space="0" w:color="152935"/>
              <w:left w:val="single" w:sz="8" w:space="0" w:color="E0E0E0"/>
              <w:bottom w:val="single" w:sz="8" w:space="0" w:color="AEAEAE"/>
              <w:right w:val="single" w:sz="8" w:space="0" w:color="E0E0E0"/>
            </w:tcBorders>
            <w:shd w:val="clear" w:color="auto" w:fill="FFFFFF"/>
          </w:tcPr>
          <w:p w:rsidR="00367871" w:rsidRPr="00367871" w:rsidRDefault="00367871" w:rsidP="00367871">
            <w:pPr>
              <w:autoSpaceDE w:val="0"/>
              <w:autoSpaceDN w:val="0"/>
              <w:adjustRightInd w:val="0"/>
              <w:spacing w:after="0" w:line="320" w:lineRule="atLeast"/>
              <w:ind w:left="60" w:right="60"/>
              <w:jc w:val="right"/>
              <w:rPr>
                <w:rFonts w:ascii="Arial" w:hAnsi="Arial" w:cs="Arial"/>
                <w:color w:val="010205"/>
                <w:sz w:val="18"/>
                <w:szCs w:val="18"/>
              </w:rPr>
            </w:pPr>
            <w:r w:rsidRPr="00367871">
              <w:rPr>
                <w:rFonts w:ascii="Arial" w:hAnsi="Arial" w:cs="Arial"/>
                <w:color w:val="010205"/>
                <w:sz w:val="18"/>
                <w:szCs w:val="18"/>
              </w:rPr>
              <w:t>53964969439.968</w:t>
            </w:r>
          </w:p>
        </w:tc>
        <w:tc>
          <w:tcPr>
            <w:tcW w:w="638" w:type="pct"/>
            <w:tcBorders>
              <w:top w:val="single" w:sz="8" w:space="0" w:color="152935"/>
              <w:left w:val="single" w:sz="8" w:space="0" w:color="E0E0E0"/>
              <w:bottom w:val="single" w:sz="8" w:space="0" w:color="AEAEAE"/>
              <w:right w:val="single" w:sz="8" w:space="0" w:color="E0E0E0"/>
            </w:tcBorders>
            <w:shd w:val="clear" w:color="auto" w:fill="F7CAAC" w:themeFill="accent2" w:themeFillTint="66"/>
          </w:tcPr>
          <w:p w:rsidR="00367871" w:rsidRPr="00367871" w:rsidRDefault="00367871" w:rsidP="00367871">
            <w:pPr>
              <w:autoSpaceDE w:val="0"/>
              <w:autoSpaceDN w:val="0"/>
              <w:adjustRightInd w:val="0"/>
              <w:spacing w:after="0" w:line="320" w:lineRule="atLeast"/>
              <w:ind w:left="60" w:right="60"/>
              <w:jc w:val="right"/>
              <w:rPr>
                <w:rFonts w:ascii="Arial" w:hAnsi="Arial" w:cs="Arial"/>
                <w:color w:val="010205"/>
                <w:sz w:val="18"/>
                <w:szCs w:val="18"/>
              </w:rPr>
            </w:pPr>
            <w:r w:rsidRPr="00367871">
              <w:rPr>
                <w:rFonts w:ascii="Arial" w:hAnsi="Arial" w:cs="Arial"/>
                <w:color w:val="010205"/>
                <w:sz w:val="18"/>
                <w:szCs w:val="18"/>
              </w:rPr>
              <w:t>3.469</w:t>
            </w:r>
          </w:p>
        </w:tc>
        <w:tc>
          <w:tcPr>
            <w:tcW w:w="638" w:type="pct"/>
            <w:tcBorders>
              <w:top w:val="single" w:sz="8" w:space="0" w:color="152935"/>
              <w:left w:val="single" w:sz="8" w:space="0" w:color="E0E0E0"/>
              <w:bottom w:val="single" w:sz="8" w:space="0" w:color="AEAEAE"/>
              <w:right w:val="nil"/>
            </w:tcBorders>
            <w:shd w:val="clear" w:color="auto" w:fill="F7CAAC" w:themeFill="accent2" w:themeFillTint="66"/>
          </w:tcPr>
          <w:p w:rsidR="00367871" w:rsidRPr="00367871" w:rsidRDefault="00367871" w:rsidP="00367871">
            <w:pPr>
              <w:autoSpaceDE w:val="0"/>
              <w:autoSpaceDN w:val="0"/>
              <w:adjustRightInd w:val="0"/>
              <w:spacing w:after="0" w:line="320" w:lineRule="atLeast"/>
              <w:ind w:left="60" w:right="60"/>
              <w:jc w:val="right"/>
              <w:rPr>
                <w:rFonts w:ascii="Arial" w:hAnsi="Arial" w:cs="Arial"/>
                <w:color w:val="010205"/>
                <w:sz w:val="18"/>
                <w:szCs w:val="18"/>
              </w:rPr>
            </w:pPr>
            <w:r w:rsidRPr="00367871">
              <w:rPr>
                <w:rFonts w:ascii="Arial" w:hAnsi="Arial" w:cs="Arial"/>
                <w:color w:val="010205"/>
                <w:sz w:val="18"/>
                <w:szCs w:val="18"/>
              </w:rPr>
              <w:t>.055</w:t>
            </w:r>
            <w:r w:rsidRPr="00367871">
              <w:rPr>
                <w:rFonts w:ascii="Arial" w:hAnsi="Arial" w:cs="Arial"/>
                <w:color w:val="010205"/>
                <w:sz w:val="18"/>
                <w:szCs w:val="18"/>
                <w:vertAlign w:val="superscript"/>
              </w:rPr>
              <w:t>b</w:t>
            </w:r>
          </w:p>
        </w:tc>
      </w:tr>
      <w:tr w:rsidR="00367871" w:rsidRPr="00367871" w:rsidTr="003227E5">
        <w:trPr>
          <w:cantSplit/>
        </w:trPr>
        <w:tc>
          <w:tcPr>
            <w:tcW w:w="456" w:type="pct"/>
            <w:vMerge/>
            <w:tcBorders>
              <w:top w:val="single" w:sz="8" w:space="0" w:color="152935"/>
              <w:left w:val="nil"/>
              <w:bottom w:val="single" w:sz="8" w:space="0" w:color="152935"/>
              <w:right w:val="nil"/>
            </w:tcBorders>
            <w:shd w:val="clear" w:color="auto" w:fill="E0E0E0"/>
          </w:tcPr>
          <w:p w:rsidR="00367871" w:rsidRPr="00367871" w:rsidRDefault="00367871" w:rsidP="00367871">
            <w:pPr>
              <w:autoSpaceDE w:val="0"/>
              <w:autoSpaceDN w:val="0"/>
              <w:adjustRightInd w:val="0"/>
              <w:spacing w:after="0" w:line="240" w:lineRule="auto"/>
              <w:rPr>
                <w:rFonts w:ascii="Arial" w:hAnsi="Arial" w:cs="Arial"/>
                <w:color w:val="010205"/>
                <w:sz w:val="18"/>
                <w:szCs w:val="18"/>
              </w:rPr>
            </w:pPr>
          </w:p>
        </w:tc>
        <w:tc>
          <w:tcPr>
            <w:tcW w:w="800" w:type="pct"/>
            <w:tcBorders>
              <w:top w:val="single" w:sz="8" w:space="0" w:color="AEAEAE"/>
              <w:left w:val="nil"/>
              <w:bottom w:val="single" w:sz="8" w:space="0" w:color="AEAEAE"/>
              <w:right w:val="nil"/>
            </w:tcBorders>
            <w:shd w:val="clear" w:color="auto" w:fill="E0E0E0"/>
          </w:tcPr>
          <w:p w:rsidR="00367871" w:rsidRPr="00367871" w:rsidRDefault="00367871" w:rsidP="00367871">
            <w:pPr>
              <w:autoSpaceDE w:val="0"/>
              <w:autoSpaceDN w:val="0"/>
              <w:adjustRightInd w:val="0"/>
              <w:spacing w:after="0" w:line="320" w:lineRule="atLeast"/>
              <w:ind w:left="60" w:right="60"/>
              <w:rPr>
                <w:rFonts w:ascii="Arial" w:hAnsi="Arial" w:cs="Arial"/>
                <w:color w:val="264A60"/>
                <w:sz w:val="18"/>
                <w:szCs w:val="18"/>
              </w:rPr>
            </w:pPr>
            <w:r w:rsidRPr="00367871">
              <w:rPr>
                <w:rFonts w:ascii="Arial" w:hAnsi="Arial" w:cs="Arial"/>
                <w:color w:val="264A60"/>
                <w:sz w:val="18"/>
                <w:szCs w:val="18"/>
              </w:rPr>
              <w:t>Residual</w:t>
            </w:r>
          </w:p>
        </w:tc>
        <w:tc>
          <w:tcPr>
            <w:tcW w:w="915" w:type="pct"/>
            <w:tcBorders>
              <w:top w:val="single" w:sz="8" w:space="0" w:color="AEAEAE"/>
              <w:left w:val="nil"/>
              <w:bottom w:val="single" w:sz="8" w:space="0" w:color="AEAEAE"/>
              <w:right w:val="single" w:sz="8" w:space="0" w:color="E0E0E0"/>
            </w:tcBorders>
            <w:shd w:val="clear" w:color="auto" w:fill="FFFFFF"/>
          </w:tcPr>
          <w:p w:rsidR="00367871" w:rsidRPr="00367871" w:rsidRDefault="00367871" w:rsidP="00367871">
            <w:pPr>
              <w:autoSpaceDE w:val="0"/>
              <w:autoSpaceDN w:val="0"/>
              <w:adjustRightInd w:val="0"/>
              <w:spacing w:after="0" w:line="320" w:lineRule="atLeast"/>
              <w:ind w:left="60" w:right="60"/>
              <w:jc w:val="right"/>
              <w:rPr>
                <w:rFonts w:ascii="Arial" w:hAnsi="Arial" w:cs="Arial"/>
                <w:color w:val="010205"/>
                <w:sz w:val="18"/>
                <w:szCs w:val="18"/>
              </w:rPr>
            </w:pPr>
            <w:r w:rsidRPr="00367871">
              <w:rPr>
                <w:rFonts w:ascii="Arial" w:hAnsi="Arial" w:cs="Arial"/>
                <w:color w:val="010205"/>
                <w:sz w:val="18"/>
                <w:szCs w:val="18"/>
              </w:rPr>
              <w:t>264465851622.615</w:t>
            </w:r>
          </w:p>
        </w:tc>
        <w:tc>
          <w:tcPr>
            <w:tcW w:w="638" w:type="pct"/>
            <w:tcBorders>
              <w:top w:val="single" w:sz="8" w:space="0" w:color="AEAEAE"/>
              <w:left w:val="single" w:sz="8" w:space="0" w:color="E0E0E0"/>
              <w:bottom w:val="single" w:sz="8" w:space="0" w:color="AEAEAE"/>
              <w:right w:val="single" w:sz="8" w:space="0" w:color="E0E0E0"/>
            </w:tcBorders>
            <w:shd w:val="clear" w:color="auto" w:fill="FFFFFF"/>
          </w:tcPr>
          <w:p w:rsidR="00367871" w:rsidRPr="00367871" w:rsidRDefault="00367871" w:rsidP="00367871">
            <w:pPr>
              <w:autoSpaceDE w:val="0"/>
              <w:autoSpaceDN w:val="0"/>
              <w:adjustRightInd w:val="0"/>
              <w:spacing w:after="0" w:line="320" w:lineRule="atLeast"/>
              <w:ind w:left="60" w:right="60"/>
              <w:jc w:val="right"/>
              <w:rPr>
                <w:rFonts w:ascii="Arial" w:hAnsi="Arial" w:cs="Arial"/>
                <w:color w:val="010205"/>
                <w:sz w:val="18"/>
                <w:szCs w:val="18"/>
              </w:rPr>
            </w:pPr>
            <w:r w:rsidRPr="00367871">
              <w:rPr>
                <w:rFonts w:ascii="Arial" w:hAnsi="Arial" w:cs="Arial"/>
                <w:color w:val="010205"/>
                <w:sz w:val="18"/>
                <w:szCs w:val="18"/>
              </w:rPr>
              <w:t>17</w:t>
            </w:r>
          </w:p>
        </w:tc>
        <w:tc>
          <w:tcPr>
            <w:tcW w:w="915" w:type="pct"/>
            <w:tcBorders>
              <w:top w:val="single" w:sz="8" w:space="0" w:color="AEAEAE"/>
              <w:left w:val="single" w:sz="8" w:space="0" w:color="E0E0E0"/>
              <w:bottom w:val="single" w:sz="8" w:space="0" w:color="AEAEAE"/>
              <w:right w:val="single" w:sz="8" w:space="0" w:color="E0E0E0"/>
            </w:tcBorders>
            <w:shd w:val="clear" w:color="auto" w:fill="FFFFFF"/>
          </w:tcPr>
          <w:p w:rsidR="00367871" w:rsidRPr="00367871" w:rsidRDefault="00367871" w:rsidP="00367871">
            <w:pPr>
              <w:autoSpaceDE w:val="0"/>
              <w:autoSpaceDN w:val="0"/>
              <w:adjustRightInd w:val="0"/>
              <w:spacing w:after="0" w:line="320" w:lineRule="atLeast"/>
              <w:ind w:left="60" w:right="60"/>
              <w:jc w:val="right"/>
              <w:rPr>
                <w:rFonts w:ascii="Arial" w:hAnsi="Arial" w:cs="Arial"/>
                <w:color w:val="010205"/>
                <w:sz w:val="18"/>
                <w:szCs w:val="18"/>
              </w:rPr>
            </w:pPr>
            <w:r w:rsidRPr="00367871">
              <w:rPr>
                <w:rFonts w:ascii="Arial" w:hAnsi="Arial" w:cs="Arial"/>
                <w:color w:val="010205"/>
                <w:sz w:val="18"/>
                <w:szCs w:val="18"/>
              </w:rPr>
              <w:t>15556814801.330</w:t>
            </w:r>
          </w:p>
        </w:tc>
        <w:tc>
          <w:tcPr>
            <w:tcW w:w="638" w:type="pct"/>
            <w:tcBorders>
              <w:top w:val="single" w:sz="8" w:space="0" w:color="AEAEAE"/>
              <w:left w:val="single" w:sz="8" w:space="0" w:color="E0E0E0"/>
              <w:bottom w:val="single" w:sz="8" w:space="0" w:color="AEAEAE"/>
              <w:right w:val="single" w:sz="8" w:space="0" w:color="E0E0E0"/>
            </w:tcBorders>
            <w:shd w:val="clear" w:color="auto" w:fill="F7CAAC" w:themeFill="accent2" w:themeFillTint="66"/>
            <w:vAlign w:val="center"/>
          </w:tcPr>
          <w:p w:rsidR="00367871" w:rsidRPr="00367871" w:rsidRDefault="00367871" w:rsidP="00367871">
            <w:pPr>
              <w:autoSpaceDE w:val="0"/>
              <w:autoSpaceDN w:val="0"/>
              <w:adjustRightInd w:val="0"/>
              <w:spacing w:after="0" w:line="240" w:lineRule="auto"/>
              <w:rPr>
                <w:rFonts w:ascii="Times New Roman" w:hAnsi="Times New Roman" w:cs="Times New Roman"/>
                <w:sz w:val="24"/>
                <w:szCs w:val="24"/>
              </w:rPr>
            </w:pPr>
          </w:p>
        </w:tc>
        <w:tc>
          <w:tcPr>
            <w:tcW w:w="638" w:type="pct"/>
            <w:tcBorders>
              <w:top w:val="single" w:sz="8" w:space="0" w:color="AEAEAE"/>
              <w:left w:val="single" w:sz="8" w:space="0" w:color="E0E0E0"/>
              <w:bottom w:val="single" w:sz="8" w:space="0" w:color="AEAEAE"/>
              <w:right w:val="nil"/>
            </w:tcBorders>
            <w:shd w:val="clear" w:color="auto" w:fill="F7CAAC" w:themeFill="accent2" w:themeFillTint="66"/>
            <w:vAlign w:val="center"/>
          </w:tcPr>
          <w:p w:rsidR="00367871" w:rsidRPr="00367871" w:rsidRDefault="00367871" w:rsidP="00367871">
            <w:pPr>
              <w:autoSpaceDE w:val="0"/>
              <w:autoSpaceDN w:val="0"/>
              <w:adjustRightInd w:val="0"/>
              <w:spacing w:after="0" w:line="240" w:lineRule="auto"/>
              <w:rPr>
                <w:rFonts w:ascii="Times New Roman" w:hAnsi="Times New Roman" w:cs="Times New Roman"/>
                <w:sz w:val="24"/>
                <w:szCs w:val="24"/>
              </w:rPr>
            </w:pPr>
          </w:p>
        </w:tc>
      </w:tr>
      <w:tr w:rsidR="00367871" w:rsidRPr="00367871" w:rsidTr="003227E5">
        <w:trPr>
          <w:cantSplit/>
        </w:trPr>
        <w:tc>
          <w:tcPr>
            <w:tcW w:w="456" w:type="pct"/>
            <w:vMerge/>
            <w:tcBorders>
              <w:top w:val="single" w:sz="8" w:space="0" w:color="152935"/>
              <w:left w:val="nil"/>
              <w:bottom w:val="single" w:sz="8" w:space="0" w:color="152935"/>
              <w:right w:val="nil"/>
            </w:tcBorders>
            <w:shd w:val="clear" w:color="auto" w:fill="E0E0E0"/>
          </w:tcPr>
          <w:p w:rsidR="00367871" w:rsidRPr="00367871" w:rsidRDefault="00367871" w:rsidP="00367871">
            <w:pPr>
              <w:autoSpaceDE w:val="0"/>
              <w:autoSpaceDN w:val="0"/>
              <w:adjustRightInd w:val="0"/>
              <w:spacing w:after="0" w:line="240" w:lineRule="auto"/>
              <w:rPr>
                <w:rFonts w:ascii="Times New Roman" w:hAnsi="Times New Roman" w:cs="Times New Roman"/>
                <w:sz w:val="24"/>
                <w:szCs w:val="24"/>
              </w:rPr>
            </w:pPr>
          </w:p>
        </w:tc>
        <w:tc>
          <w:tcPr>
            <w:tcW w:w="800" w:type="pct"/>
            <w:tcBorders>
              <w:top w:val="single" w:sz="8" w:space="0" w:color="AEAEAE"/>
              <w:left w:val="nil"/>
              <w:bottom w:val="single" w:sz="8" w:space="0" w:color="152935"/>
              <w:right w:val="nil"/>
            </w:tcBorders>
            <w:shd w:val="clear" w:color="auto" w:fill="E0E0E0"/>
          </w:tcPr>
          <w:p w:rsidR="00367871" w:rsidRPr="00367871" w:rsidRDefault="00367871" w:rsidP="00367871">
            <w:pPr>
              <w:autoSpaceDE w:val="0"/>
              <w:autoSpaceDN w:val="0"/>
              <w:adjustRightInd w:val="0"/>
              <w:spacing w:after="0" w:line="320" w:lineRule="atLeast"/>
              <w:ind w:left="60" w:right="60"/>
              <w:rPr>
                <w:rFonts w:ascii="Arial" w:hAnsi="Arial" w:cs="Arial"/>
                <w:color w:val="264A60"/>
                <w:sz w:val="18"/>
                <w:szCs w:val="18"/>
              </w:rPr>
            </w:pPr>
            <w:r w:rsidRPr="00367871">
              <w:rPr>
                <w:rFonts w:ascii="Arial" w:hAnsi="Arial" w:cs="Arial"/>
                <w:color w:val="264A60"/>
                <w:sz w:val="18"/>
                <w:szCs w:val="18"/>
              </w:rPr>
              <w:t>Total</w:t>
            </w:r>
          </w:p>
        </w:tc>
        <w:tc>
          <w:tcPr>
            <w:tcW w:w="915" w:type="pct"/>
            <w:tcBorders>
              <w:top w:val="single" w:sz="8" w:space="0" w:color="AEAEAE"/>
              <w:left w:val="nil"/>
              <w:bottom w:val="single" w:sz="8" w:space="0" w:color="152935"/>
              <w:right w:val="single" w:sz="8" w:space="0" w:color="E0E0E0"/>
            </w:tcBorders>
            <w:shd w:val="clear" w:color="auto" w:fill="FFFFFF"/>
          </w:tcPr>
          <w:p w:rsidR="00367871" w:rsidRPr="00367871" w:rsidRDefault="00367871" w:rsidP="00367871">
            <w:pPr>
              <w:autoSpaceDE w:val="0"/>
              <w:autoSpaceDN w:val="0"/>
              <w:adjustRightInd w:val="0"/>
              <w:spacing w:after="0" w:line="320" w:lineRule="atLeast"/>
              <w:ind w:left="60" w:right="60"/>
              <w:jc w:val="right"/>
              <w:rPr>
                <w:rFonts w:ascii="Arial" w:hAnsi="Arial" w:cs="Arial"/>
                <w:color w:val="010205"/>
                <w:sz w:val="18"/>
                <w:szCs w:val="18"/>
              </w:rPr>
            </w:pPr>
            <w:r w:rsidRPr="00367871">
              <w:rPr>
                <w:rFonts w:ascii="Arial" w:hAnsi="Arial" w:cs="Arial"/>
                <w:color w:val="010205"/>
                <w:sz w:val="18"/>
                <w:szCs w:val="18"/>
              </w:rPr>
              <w:t>372395790502.550</w:t>
            </w:r>
          </w:p>
        </w:tc>
        <w:tc>
          <w:tcPr>
            <w:tcW w:w="638" w:type="pct"/>
            <w:tcBorders>
              <w:top w:val="single" w:sz="8" w:space="0" w:color="AEAEAE"/>
              <w:left w:val="single" w:sz="8" w:space="0" w:color="E0E0E0"/>
              <w:bottom w:val="single" w:sz="8" w:space="0" w:color="152935"/>
              <w:right w:val="single" w:sz="8" w:space="0" w:color="E0E0E0"/>
            </w:tcBorders>
            <w:shd w:val="clear" w:color="auto" w:fill="FFFFFF"/>
          </w:tcPr>
          <w:p w:rsidR="00367871" w:rsidRPr="00367871" w:rsidRDefault="00367871" w:rsidP="00367871">
            <w:pPr>
              <w:autoSpaceDE w:val="0"/>
              <w:autoSpaceDN w:val="0"/>
              <w:adjustRightInd w:val="0"/>
              <w:spacing w:after="0" w:line="320" w:lineRule="atLeast"/>
              <w:ind w:left="60" w:right="60"/>
              <w:jc w:val="right"/>
              <w:rPr>
                <w:rFonts w:ascii="Arial" w:hAnsi="Arial" w:cs="Arial"/>
                <w:color w:val="010205"/>
                <w:sz w:val="18"/>
                <w:szCs w:val="18"/>
              </w:rPr>
            </w:pPr>
            <w:r w:rsidRPr="00367871">
              <w:rPr>
                <w:rFonts w:ascii="Arial" w:hAnsi="Arial" w:cs="Arial"/>
                <w:color w:val="010205"/>
                <w:sz w:val="18"/>
                <w:szCs w:val="18"/>
              </w:rPr>
              <w:t>19</w:t>
            </w:r>
          </w:p>
        </w:tc>
        <w:tc>
          <w:tcPr>
            <w:tcW w:w="915" w:type="pct"/>
            <w:tcBorders>
              <w:top w:val="single" w:sz="8" w:space="0" w:color="AEAEAE"/>
              <w:left w:val="single" w:sz="8" w:space="0" w:color="E0E0E0"/>
              <w:bottom w:val="single" w:sz="8" w:space="0" w:color="152935"/>
              <w:right w:val="single" w:sz="8" w:space="0" w:color="E0E0E0"/>
            </w:tcBorders>
            <w:shd w:val="clear" w:color="auto" w:fill="FFFFFF"/>
            <w:vAlign w:val="center"/>
          </w:tcPr>
          <w:p w:rsidR="00367871" w:rsidRPr="00367871" w:rsidRDefault="00367871" w:rsidP="00367871">
            <w:pPr>
              <w:autoSpaceDE w:val="0"/>
              <w:autoSpaceDN w:val="0"/>
              <w:adjustRightInd w:val="0"/>
              <w:spacing w:after="0" w:line="240" w:lineRule="auto"/>
              <w:rPr>
                <w:rFonts w:ascii="Times New Roman" w:hAnsi="Times New Roman" w:cs="Times New Roman"/>
                <w:sz w:val="24"/>
                <w:szCs w:val="24"/>
              </w:rPr>
            </w:pPr>
          </w:p>
        </w:tc>
        <w:tc>
          <w:tcPr>
            <w:tcW w:w="638" w:type="pct"/>
            <w:tcBorders>
              <w:top w:val="single" w:sz="8" w:space="0" w:color="AEAEAE"/>
              <w:left w:val="single" w:sz="8" w:space="0" w:color="E0E0E0"/>
              <w:bottom w:val="single" w:sz="8" w:space="0" w:color="152935"/>
              <w:right w:val="single" w:sz="8" w:space="0" w:color="E0E0E0"/>
            </w:tcBorders>
            <w:shd w:val="clear" w:color="auto" w:fill="F7CAAC" w:themeFill="accent2" w:themeFillTint="66"/>
            <w:vAlign w:val="center"/>
          </w:tcPr>
          <w:p w:rsidR="00367871" w:rsidRPr="00367871" w:rsidRDefault="00367871" w:rsidP="00367871">
            <w:pPr>
              <w:autoSpaceDE w:val="0"/>
              <w:autoSpaceDN w:val="0"/>
              <w:adjustRightInd w:val="0"/>
              <w:spacing w:after="0" w:line="240" w:lineRule="auto"/>
              <w:rPr>
                <w:rFonts w:ascii="Times New Roman" w:hAnsi="Times New Roman" w:cs="Times New Roman"/>
                <w:sz w:val="24"/>
                <w:szCs w:val="24"/>
              </w:rPr>
            </w:pPr>
          </w:p>
        </w:tc>
        <w:tc>
          <w:tcPr>
            <w:tcW w:w="638" w:type="pct"/>
            <w:tcBorders>
              <w:top w:val="single" w:sz="8" w:space="0" w:color="AEAEAE"/>
              <w:left w:val="single" w:sz="8" w:space="0" w:color="E0E0E0"/>
              <w:bottom w:val="single" w:sz="8" w:space="0" w:color="152935"/>
              <w:right w:val="nil"/>
            </w:tcBorders>
            <w:shd w:val="clear" w:color="auto" w:fill="F7CAAC" w:themeFill="accent2" w:themeFillTint="66"/>
            <w:vAlign w:val="center"/>
          </w:tcPr>
          <w:p w:rsidR="00367871" w:rsidRPr="00367871" w:rsidRDefault="00367871" w:rsidP="00367871">
            <w:pPr>
              <w:autoSpaceDE w:val="0"/>
              <w:autoSpaceDN w:val="0"/>
              <w:adjustRightInd w:val="0"/>
              <w:spacing w:after="0" w:line="240" w:lineRule="auto"/>
              <w:rPr>
                <w:rFonts w:ascii="Times New Roman" w:hAnsi="Times New Roman" w:cs="Times New Roman"/>
                <w:sz w:val="24"/>
                <w:szCs w:val="24"/>
              </w:rPr>
            </w:pPr>
          </w:p>
        </w:tc>
      </w:tr>
      <w:tr w:rsidR="00367871" w:rsidRPr="00367871" w:rsidTr="00367871">
        <w:trPr>
          <w:cantSplit/>
        </w:trPr>
        <w:tc>
          <w:tcPr>
            <w:tcW w:w="5000" w:type="pct"/>
            <w:gridSpan w:val="7"/>
            <w:tcBorders>
              <w:top w:val="nil"/>
              <w:left w:val="nil"/>
              <w:bottom w:val="nil"/>
              <w:right w:val="nil"/>
            </w:tcBorders>
            <w:shd w:val="clear" w:color="auto" w:fill="FFFFFF"/>
          </w:tcPr>
          <w:p w:rsidR="00367871" w:rsidRPr="00367871" w:rsidRDefault="00367871" w:rsidP="00367871">
            <w:pPr>
              <w:autoSpaceDE w:val="0"/>
              <w:autoSpaceDN w:val="0"/>
              <w:adjustRightInd w:val="0"/>
              <w:spacing w:after="0" w:line="320" w:lineRule="atLeast"/>
              <w:ind w:left="60" w:right="60"/>
              <w:rPr>
                <w:rFonts w:ascii="Arial" w:hAnsi="Arial" w:cs="Arial"/>
                <w:color w:val="010205"/>
                <w:sz w:val="18"/>
                <w:szCs w:val="18"/>
              </w:rPr>
            </w:pPr>
            <w:r w:rsidRPr="00367871">
              <w:rPr>
                <w:rFonts w:ascii="Arial" w:hAnsi="Arial" w:cs="Arial"/>
                <w:color w:val="010205"/>
                <w:sz w:val="18"/>
                <w:szCs w:val="18"/>
              </w:rPr>
              <w:t>a. Dependent Variable: LABA BERSIH</w:t>
            </w:r>
          </w:p>
        </w:tc>
      </w:tr>
      <w:tr w:rsidR="00367871" w:rsidRPr="00367871" w:rsidTr="00367871">
        <w:trPr>
          <w:cantSplit/>
        </w:trPr>
        <w:tc>
          <w:tcPr>
            <w:tcW w:w="5000" w:type="pct"/>
            <w:gridSpan w:val="7"/>
            <w:tcBorders>
              <w:top w:val="nil"/>
              <w:left w:val="nil"/>
              <w:bottom w:val="nil"/>
              <w:right w:val="nil"/>
            </w:tcBorders>
            <w:shd w:val="clear" w:color="auto" w:fill="FFFFFF"/>
          </w:tcPr>
          <w:p w:rsidR="00367871" w:rsidRPr="00367871" w:rsidRDefault="00367871" w:rsidP="00367871">
            <w:pPr>
              <w:autoSpaceDE w:val="0"/>
              <w:autoSpaceDN w:val="0"/>
              <w:adjustRightInd w:val="0"/>
              <w:spacing w:after="0" w:line="320" w:lineRule="atLeast"/>
              <w:ind w:left="60" w:right="60"/>
              <w:rPr>
                <w:rFonts w:ascii="Arial" w:hAnsi="Arial" w:cs="Arial"/>
                <w:color w:val="010205"/>
                <w:sz w:val="18"/>
                <w:szCs w:val="18"/>
              </w:rPr>
            </w:pPr>
            <w:r w:rsidRPr="00367871">
              <w:rPr>
                <w:rFonts w:ascii="Arial" w:hAnsi="Arial" w:cs="Arial"/>
                <w:color w:val="010205"/>
                <w:sz w:val="18"/>
                <w:szCs w:val="18"/>
              </w:rPr>
              <w:t>b. Predictors: (Constant), MURABAHAH, ISTISHNA</w:t>
            </w:r>
          </w:p>
        </w:tc>
      </w:tr>
    </w:tbl>
    <w:p w:rsidR="00367871" w:rsidRPr="00367871" w:rsidRDefault="00367871" w:rsidP="00367871">
      <w:pPr>
        <w:autoSpaceDE w:val="0"/>
        <w:autoSpaceDN w:val="0"/>
        <w:adjustRightInd w:val="0"/>
        <w:spacing w:after="0" w:line="400" w:lineRule="atLeast"/>
        <w:rPr>
          <w:rFonts w:ascii="Times New Roman" w:hAnsi="Times New Roman" w:cs="Times New Roman"/>
          <w:sz w:val="24"/>
          <w:szCs w:val="24"/>
        </w:rPr>
      </w:pPr>
    </w:p>
    <w:p w:rsidR="00367871" w:rsidRDefault="00367871" w:rsidP="00367871">
      <w:pPr>
        <w:autoSpaceDE w:val="0"/>
        <w:autoSpaceDN w:val="0"/>
        <w:adjustRightInd w:val="0"/>
        <w:spacing w:after="0" w:line="480" w:lineRule="auto"/>
        <w:jc w:val="center"/>
        <w:rPr>
          <w:rFonts w:ascii="Times New Roman" w:eastAsiaTheme="minorEastAsia" w:hAnsi="Times New Roman" w:cs="Times New Roman"/>
          <w:b/>
          <w:sz w:val="24"/>
          <w:szCs w:val="24"/>
        </w:rPr>
      </w:pPr>
      <w:proofErr w:type="gramStart"/>
      <w:r>
        <w:rPr>
          <w:rFonts w:ascii="Times New Roman" w:eastAsiaTheme="minorEastAsia" w:hAnsi="Times New Roman" w:cs="Times New Roman"/>
          <w:b/>
          <w:sz w:val="24"/>
          <w:szCs w:val="24"/>
        </w:rPr>
        <w:t>Sumber :</w:t>
      </w:r>
      <w:proofErr w:type="gramEnd"/>
      <w:r>
        <w:rPr>
          <w:rFonts w:ascii="Times New Roman" w:eastAsiaTheme="minorEastAsia" w:hAnsi="Times New Roman" w:cs="Times New Roman"/>
          <w:b/>
          <w:sz w:val="24"/>
          <w:szCs w:val="24"/>
        </w:rPr>
        <w:t xml:space="preserve"> SPSS 25 (Data diolah penulis, 2019)</w:t>
      </w:r>
    </w:p>
    <w:p w:rsidR="00D2361D" w:rsidRDefault="00367871" w:rsidP="00367871">
      <w:p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p>
    <w:p w:rsidR="00367871" w:rsidRDefault="00D2361D" w:rsidP="00367871">
      <w:p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sidR="00367871">
        <w:rPr>
          <w:rFonts w:ascii="Times New Roman" w:eastAsiaTheme="minorEastAsia" w:hAnsi="Times New Roman" w:cs="Times New Roman"/>
          <w:sz w:val="24"/>
          <w:szCs w:val="24"/>
        </w:rPr>
        <w:t xml:space="preserve">Berdasarkan tabel 4.12 diatas dapat diketahui bahwa nilai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F</m:t>
            </m:r>
          </m:e>
          <m:sub>
            <m:r>
              <w:rPr>
                <w:rFonts w:ascii="Cambria Math" w:eastAsiaTheme="minorEastAsia" w:hAnsi="Cambria Math" w:cs="Times New Roman"/>
                <w:sz w:val="24"/>
                <w:szCs w:val="24"/>
              </w:rPr>
              <m:t>Hitung</m:t>
            </m:r>
          </m:sub>
        </m:sSub>
      </m:oMath>
      <w:r w:rsidR="00367871">
        <w:rPr>
          <w:rFonts w:ascii="Times New Roman" w:eastAsiaTheme="minorEastAsia" w:hAnsi="Times New Roman" w:cs="Times New Roman"/>
          <w:sz w:val="24"/>
          <w:szCs w:val="24"/>
        </w:rPr>
        <w:t xml:space="preserve"> sebesar 3.469 deng</w:t>
      </w:r>
      <w:r w:rsidR="00B35B9F">
        <w:rPr>
          <w:rFonts w:ascii="Times New Roman" w:eastAsiaTheme="minorEastAsia" w:hAnsi="Times New Roman" w:cs="Times New Roman"/>
          <w:sz w:val="24"/>
          <w:szCs w:val="24"/>
        </w:rPr>
        <w:t>an tingkat signifikansi 0.055. D</w:t>
      </w:r>
      <w:r w:rsidR="00367871">
        <w:rPr>
          <w:rFonts w:ascii="Times New Roman" w:eastAsiaTheme="minorEastAsia" w:hAnsi="Times New Roman" w:cs="Times New Roman"/>
          <w:sz w:val="24"/>
          <w:szCs w:val="24"/>
        </w:rPr>
        <w:t xml:space="preserve">imana tingkat signifikansi lebih besar dari 0.05, sedangkan nilai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F</m:t>
            </m:r>
          </m:e>
          <m:sub>
            <m:r>
              <w:rPr>
                <w:rFonts w:ascii="Cambria Math" w:eastAsiaTheme="minorEastAsia" w:hAnsi="Cambria Math" w:cs="Times New Roman"/>
                <w:sz w:val="24"/>
                <w:szCs w:val="24"/>
              </w:rPr>
              <m:t>tabel</m:t>
            </m:r>
          </m:sub>
        </m:sSub>
      </m:oMath>
      <w:r w:rsidR="00367871">
        <w:rPr>
          <w:rFonts w:ascii="Times New Roman" w:eastAsiaTheme="minorEastAsia" w:hAnsi="Times New Roman" w:cs="Times New Roman"/>
          <w:sz w:val="24"/>
          <w:szCs w:val="24"/>
        </w:rPr>
        <w:t xml:space="preserve"> sebesar 3.59 sehingga nilai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F</m:t>
            </m:r>
          </m:e>
          <m:sub>
            <m:r>
              <w:rPr>
                <w:rFonts w:ascii="Cambria Math" w:eastAsiaTheme="minorEastAsia" w:hAnsi="Cambria Math" w:cs="Times New Roman"/>
                <w:sz w:val="24"/>
                <w:szCs w:val="24"/>
              </w:rPr>
              <m:t>Hitung</m:t>
            </m:r>
          </m:sub>
        </m:sSub>
      </m:oMath>
      <w:r w:rsidR="00367871">
        <w:rPr>
          <w:rFonts w:ascii="Times New Roman" w:eastAsiaTheme="minorEastAsia" w:hAnsi="Times New Roman" w:cs="Times New Roman"/>
          <w:sz w:val="24"/>
          <w:szCs w:val="24"/>
        </w:rPr>
        <w:t xml:space="preserve"> sebesar 3.469 &lt; dari nilai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F</m:t>
            </m:r>
          </m:e>
          <m:sub>
            <m:r>
              <w:rPr>
                <w:rFonts w:ascii="Cambria Math" w:eastAsiaTheme="minorEastAsia" w:hAnsi="Cambria Math" w:cs="Times New Roman"/>
                <w:sz w:val="24"/>
                <w:szCs w:val="24"/>
              </w:rPr>
              <m:t>tabel</m:t>
            </m:r>
          </m:sub>
        </m:sSub>
      </m:oMath>
      <w:r w:rsidR="00367871">
        <w:rPr>
          <w:rFonts w:ascii="Times New Roman" w:eastAsiaTheme="minorEastAsia" w:hAnsi="Times New Roman" w:cs="Times New Roman"/>
          <w:sz w:val="24"/>
          <w:szCs w:val="24"/>
        </w:rPr>
        <w:t xml:space="preserve"> sebesar 3.59, maka dapat disimpulkan bahwa maka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H</m:t>
            </m:r>
          </m:e>
          <m:sub>
            <m:r>
              <w:rPr>
                <w:rFonts w:ascii="Cambria Math" w:eastAsiaTheme="minorEastAsia" w:hAnsi="Cambria Math" w:cs="Times New Roman"/>
                <w:sz w:val="24"/>
                <w:szCs w:val="24"/>
              </w:rPr>
              <m:t>0</m:t>
            </m:r>
          </m:sub>
        </m:sSub>
      </m:oMath>
      <w:r w:rsidR="00367871">
        <w:rPr>
          <w:rFonts w:ascii="Times New Roman" w:eastAsiaTheme="minorEastAsia" w:hAnsi="Times New Roman" w:cs="Times New Roman"/>
          <w:sz w:val="24"/>
          <w:szCs w:val="24"/>
        </w:rPr>
        <w:t xml:space="preserve"> diterima dan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H</m:t>
            </m:r>
          </m:e>
          <m:sub>
            <m:r>
              <w:rPr>
                <w:rFonts w:ascii="Cambria Math" w:eastAsiaTheme="minorEastAsia" w:hAnsi="Cambria Math" w:cs="Times New Roman"/>
                <w:sz w:val="24"/>
                <w:szCs w:val="24"/>
              </w:rPr>
              <m:t>a</m:t>
            </m:r>
          </m:sub>
        </m:sSub>
      </m:oMath>
      <w:r w:rsidR="00367871">
        <w:rPr>
          <w:rFonts w:ascii="Times New Roman" w:eastAsiaTheme="minorEastAsia" w:hAnsi="Times New Roman" w:cs="Times New Roman"/>
          <w:sz w:val="24"/>
          <w:szCs w:val="24"/>
        </w:rPr>
        <w:t xml:space="preserve"> di</w:t>
      </w:r>
      <w:r>
        <w:rPr>
          <w:rFonts w:ascii="Times New Roman" w:eastAsiaTheme="minorEastAsia" w:hAnsi="Times New Roman" w:cs="Times New Roman"/>
          <w:sz w:val="24"/>
          <w:szCs w:val="24"/>
        </w:rPr>
        <w:t>tolak, artinya</w:t>
      </w:r>
      <w:r w:rsidR="00234680">
        <w:rPr>
          <w:rFonts w:ascii="Times New Roman" w:eastAsiaTheme="minorEastAsia" w:hAnsi="Times New Roman" w:cs="Times New Roman"/>
          <w:sz w:val="24"/>
          <w:szCs w:val="24"/>
        </w:rPr>
        <w:t xml:space="preserve"> Pembiayaan </w:t>
      </w:r>
      <w:r w:rsidR="00234680">
        <w:rPr>
          <w:rFonts w:ascii="Times New Roman" w:eastAsiaTheme="minorEastAsia" w:hAnsi="Times New Roman" w:cs="Times New Roman"/>
          <w:i/>
          <w:sz w:val="24"/>
          <w:szCs w:val="24"/>
        </w:rPr>
        <w:t>Istishna</w:t>
      </w:r>
      <w:r w:rsidR="00234680">
        <w:rPr>
          <w:rFonts w:ascii="Times New Roman" w:eastAsiaTheme="minorEastAsia" w:hAnsi="Times New Roman" w:cs="Times New Roman"/>
          <w:sz w:val="24"/>
          <w:szCs w:val="24"/>
        </w:rPr>
        <w:t xml:space="preserve"> dan </w:t>
      </w:r>
      <w:r w:rsidR="00234680">
        <w:rPr>
          <w:rFonts w:ascii="Times New Roman" w:eastAsiaTheme="minorEastAsia" w:hAnsi="Times New Roman" w:cs="Times New Roman"/>
          <w:i/>
          <w:sz w:val="24"/>
          <w:szCs w:val="24"/>
        </w:rPr>
        <w:t>Murabahah</w:t>
      </w:r>
      <w:r w:rsidR="00234680">
        <w:rPr>
          <w:rFonts w:ascii="Times New Roman" w:eastAsiaTheme="minorEastAsia" w:hAnsi="Times New Roman" w:cs="Times New Roman"/>
          <w:sz w:val="24"/>
          <w:szCs w:val="24"/>
        </w:rPr>
        <w:t xml:space="preserve"> tidak berpengaruh signifikan terhadap Laba Bersih</w:t>
      </w:r>
      <w:r w:rsidR="00367871">
        <w:rPr>
          <w:rFonts w:ascii="Times New Roman" w:eastAsiaTheme="minorEastAsia" w:hAnsi="Times New Roman" w:cs="Times New Roman"/>
          <w:sz w:val="24"/>
          <w:szCs w:val="24"/>
        </w:rPr>
        <w:t>.</w:t>
      </w:r>
    </w:p>
    <w:p w:rsidR="00367871" w:rsidRDefault="00367871" w:rsidP="00367871">
      <w:pPr>
        <w:autoSpaceDE w:val="0"/>
        <w:autoSpaceDN w:val="0"/>
        <w:adjustRightInd w:val="0"/>
        <w:spacing w:after="0" w:line="480" w:lineRule="auto"/>
        <w:jc w:val="both"/>
        <w:rPr>
          <w:rFonts w:ascii="Times New Roman" w:eastAsiaTheme="minorEastAsia" w:hAnsi="Times New Roman" w:cs="Times New Roman"/>
          <w:sz w:val="24"/>
          <w:szCs w:val="24"/>
        </w:rPr>
      </w:pPr>
    </w:p>
    <w:p w:rsidR="00367871" w:rsidRDefault="00367871" w:rsidP="00367871">
      <w:pPr>
        <w:autoSpaceDE w:val="0"/>
        <w:autoSpaceDN w:val="0"/>
        <w:adjustRightInd w:val="0"/>
        <w:spacing w:after="0" w:line="480" w:lineRule="auto"/>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4.3 Pembahasan Penelitian</w:t>
      </w:r>
    </w:p>
    <w:p w:rsidR="004B7393" w:rsidRDefault="00367871" w:rsidP="00367871">
      <w:p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Berdasarkan hasil penelitian berka</w:t>
      </w:r>
      <w:r w:rsidR="004B7393">
        <w:rPr>
          <w:rFonts w:ascii="Times New Roman" w:eastAsiaTheme="minorEastAsia" w:hAnsi="Times New Roman" w:cs="Times New Roman"/>
          <w:sz w:val="24"/>
          <w:szCs w:val="24"/>
        </w:rPr>
        <w:t xml:space="preserve">itan dengan pengaruh </w:t>
      </w:r>
      <w:r w:rsidR="004B7393">
        <w:rPr>
          <w:rFonts w:ascii="Times New Roman" w:hAnsi="Times New Roman" w:cs="Times New Roman"/>
          <w:sz w:val="24"/>
          <w:szCs w:val="24"/>
        </w:rPr>
        <w:t xml:space="preserve">Pembiayaan </w:t>
      </w:r>
      <w:r w:rsidR="004B7393">
        <w:rPr>
          <w:rFonts w:ascii="Times New Roman" w:hAnsi="Times New Roman" w:cs="Times New Roman"/>
          <w:i/>
          <w:sz w:val="24"/>
          <w:szCs w:val="24"/>
        </w:rPr>
        <w:t xml:space="preserve">Istishna </w:t>
      </w:r>
      <w:r w:rsidR="004B7393" w:rsidRPr="00BD38BD">
        <w:rPr>
          <w:rFonts w:ascii="Times New Roman" w:hAnsi="Times New Roman" w:cs="Times New Roman"/>
          <w:sz w:val="24"/>
          <w:szCs w:val="24"/>
        </w:rPr>
        <w:t>(</w:t>
      </w:r>
      <m:oMath>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1</m:t>
            </m:r>
          </m:sub>
        </m:sSub>
      </m:oMath>
      <w:r w:rsidR="004B7393" w:rsidRPr="00BD38BD">
        <w:rPr>
          <w:rFonts w:ascii="Times New Roman" w:eastAsiaTheme="minorEastAsia" w:hAnsi="Times New Roman" w:cs="Times New Roman"/>
          <w:sz w:val="24"/>
          <w:szCs w:val="24"/>
        </w:rPr>
        <w:t>)</w:t>
      </w:r>
      <w:r w:rsidR="004B7393">
        <w:rPr>
          <w:rFonts w:ascii="Times New Roman" w:eastAsiaTheme="minorEastAsia" w:hAnsi="Times New Roman" w:cs="Times New Roman"/>
          <w:sz w:val="24"/>
          <w:szCs w:val="24"/>
        </w:rPr>
        <w:t xml:space="preserve"> dan Pembiayaan </w:t>
      </w:r>
      <w:r w:rsidR="004B7393">
        <w:rPr>
          <w:rFonts w:ascii="Times New Roman" w:eastAsiaTheme="minorEastAsia" w:hAnsi="Times New Roman" w:cs="Times New Roman"/>
          <w:i/>
          <w:sz w:val="24"/>
          <w:szCs w:val="24"/>
        </w:rPr>
        <w:t xml:space="preserve">Murabahah </w:t>
      </w:r>
      <w:r w:rsidR="004B7393" w:rsidRPr="00BD38BD">
        <w:rPr>
          <w:rFonts w:ascii="Times New Roman" w:hAnsi="Times New Roman" w:cs="Times New Roman"/>
          <w:sz w:val="24"/>
          <w:szCs w:val="24"/>
        </w:rPr>
        <w:t>(</w:t>
      </w:r>
      <m:oMath>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2</m:t>
            </m:r>
          </m:sub>
        </m:sSub>
      </m:oMath>
      <w:r w:rsidR="004B7393" w:rsidRPr="00BD38BD">
        <w:rPr>
          <w:rFonts w:ascii="Times New Roman" w:eastAsiaTheme="minorEastAsia" w:hAnsi="Times New Roman" w:cs="Times New Roman"/>
          <w:sz w:val="24"/>
          <w:szCs w:val="24"/>
        </w:rPr>
        <w:t>)</w:t>
      </w:r>
      <w:r w:rsidR="004B7393">
        <w:rPr>
          <w:rFonts w:ascii="Times New Roman" w:eastAsiaTheme="minorEastAsia" w:hAnsi="Times New Roman" w:cs="Times New Roman"/>
          <w:sz w:val="24"/>
          <w:szCs w:val="24"/>
        </w:rPr>
        <w:t xml:space="preserve"> terhadap Laba Bersih (Y) diperoleh pembahasan pada sub </w:t>
      </w:r>
      <w:proofErr w:type="gramStart"/>
      <w:r w:rsidR="004B7393">
        <w:rPr>
          <w:rFonts w:ascii="Times New Roman" w:eastAsiaTheme="minorEastAsia" w:hAnsi="Times New Roman" w:cs="Times New Roman"/>
          <w:sz w:val="24"/>
          <w:szCs w:val="24"/>
        </w:rPr>
        <w:t>bab</w:t>
      </w:r>
      <w:proofErr w:type="gramEnd"/>
      <w:r w:rsidR="004B7393">
        <w:rPr>
          <w:rFonts w:ascii="Times New Roman" w:eastAsiaTheme="minorEastAsia" w:hAnsi="Times New Roman" w:cs="Times New Roman"/>
          <w:sz w:val="24"/>
          <w:szCs w:val="24"/>
        </w:rPr>
        <w:t xml:space="preserve"> berikut.</w:t>
      </w:r>
    </w:p>
    <w:p w:rsidR="004B7393" w:rsidRDefault="004B7393" w:rsidP="00367871">
      <w:pPr>
        <w:autoSpaceDE w:val="0"/>
        <w:autoSpaceDN w:val="0"/>
        <w:adjustRightInd w:val="0"/>
        <w:spacing w:after="0" w:line="480" w:lineRule="auto"/>
        <w:jc w:val="both"/>
        <w:rPr>
          <w:rFonts w:ascii="Times New Roman" w:eastAsiaTheme="minorEastAsia" w:hAnsi="Times New Roman" w:cs="Times New Roman"/>
          <w:sz w:val="24"/>
          <w:szCs w:val="24"/>
        </w:rPr>
      </w:pPr>
    </w:p>
    <w:p w:rsidR="004B7393" w:rsidRDefault="004B7393" w:rsidP="004B7393">
      <w:pPr>
        <w:autoSpaceDE w:val="0"/>
        <w:autoSpaceDN w:val="0"/>
        <w:adjustRightInd w:val="0"/>
        <w:spacing w:after="0" w:line="480" w:lineRule="auto"/>
        <w:ind w:left="567" w:hanging="567"/>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lastRenderedPageBreak/>
        <w:t xml:space="preserve">4.3.1 Pengaruh </w:t>
      </w:r>
      <w:r w:rsidRPr="004B7393">
        <w:rPr>
          <w:rFonts w:ascii="Times New Roman" w:hAnsi="Times New Roman" w:cs="Times New Roman"/>
          <w:b/>
          <w:sz w:val="24"/>
          <w:szCs w:val="24"/>
        </w:rPr>
        <w:t xml:space="preserve">Pembiayaan </w:t>
      </w:r>
      <w:r w:rsidRPr="004B7393">
        <w:rPr>
          <w:rFonts w:ascii="Times New Roman" w:hAnsi="Times New Roman" w:cs="Times New Roman"/>
          <w:b/>
          <w:i/>
          <w:sz w:val="24"/>
          <w:szCs w:val="24"/>
        </w:rPr>
        <w:t xml:space="preserve">Istishna </w:t>
      </w:r>
      <w:r w:rsidRPr="004B7393">
        <w:rPr>
          <w:rFonts w:ascii="Times New Roman" w:hAnsi="Times New Roman" w:cs="Times New Roman"/>
          <w:b/>
          <w:sz w:val="24"/>
          <w:szCs w:val="24"/>
        </w:rPr>
        <w:t>(</w:t>
      </w:r>
      <m:oMath>
        <m:sSub>
          <m:sSubPr>
            <m:ctrlPr>
              <w:rPr>
                <w:rFonts w:ascii="Cambria Math" w:hAnsi="Cambria Math" w:cs="Times New Roman"/>
                <w:b/>
                <w:sz w:val="24"/>
                <w:szCs w:val="24"/>
              </w:rPr>
            </m:ctrlPr>
          </m:sSubPr>
          <m:e>
            <m:r>
              <m:rPr>
                <m:sty m:val="b"/>
              </m:rPr>
              <w:rPr>
                <w:rFonts w:ascii="Cambria Math" w:hAnsi="Cambria Math" w:cs="Times New Roman"/>
                <w:sz w:val="24"/>
                <w:szCs w:val="24"/>
              </w:rPr>
              <m:t>X</m:t>
            </m:r>
          </m:e>
          <m:sub>
            <m:r>
              <m:rPr>
                <m:sty m:val="b"/>
              </m:rPr>
              <w:rPr>
                <w:rFonts w:ascii="Cambria Math" w:hAnsi="Cambria Math" w:cs="Times New Roman"/>
                <w:sz w:val="24"/>
                <w:szCs w:val="24"/>
              </w:rPr>
              <m:t>1</m:t>
            </m:r>
          </m:sub>
        </m:sSub>
      </m:oMath>
      <w:r w:rsidR="0084380E">
        <w:rPr>
          <w:rFonts w:ascii="Times New Roman" w:eastAsiaTheme="minorEastAsia" w:hAnsi="Times New Roman" w:cs="Times New Roman"/>
          <w:b/>
          <w:sz w:val="24"/>
          <w:szCs w:val="24"/>
        </w:rPr>
        <w:t xml:space="preserve">) </w:t>
      </w:r>
      <w:r>
        <w:rPr>
          <w:rFonts w:ascii="Times New Roman" w:eastAsiaTheme="minorEastAsia" w:hAnsi="Times New Roman" w:cs="Times New Roman"/>
          <w:b/>
          <w:sz w:val="24"/>
          <w:szCs w:val="24"/>
        </w:rPr>
        <w:t>terhadap Laba Bersih (Y) Secara Parsial</w:t>
      </w:r>
    </w:p>
    <w:p w:rsidR="004B7393" w:rsidRDefault="004B7393" w:rsidP="00367871">
      <w:p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b/>
          <w:sz w:val="24"/>
          <w:szCs w:val="24"/>
        </w:rPr>
        <w:t xml:space="preserve">      </w:t>
      </w:r>
      <w:r>
        <w:rPr>
          <w:rFonts w:ascii="Times New Roman" w:eastAsiaTheme="minorEastAsia" w:hAnsi="Times New Roman" w:cs="Times New Roman"/>
          <w:sz w:val="24"/>
          <w:szCs w:val="24"/>
        </w:rPr>
        <w:t xml:space="preserve">Hasil pengujian secara parsial (Uji t) diperoleh nilai Pembiayaan </w:t>
      </w:r>
      <w:r>
        <w:rPr>
          <w:rFonts w:ascii="Times New Roman" w:eastAsiaTheme="minorEastAsia" w:hAnsi="Times New Roman" w:cs="Times New Roman"/>
          <w:i/>
          <w:sz w:val="24"/>
          <w:szCs w:val="24"/>
        </w:rPr>
        <w:t xml:space="preserve">Istishna </w:t>
      </w:r>
      <w:r>
        <w:rPr>
          <w:rFonts w:ascii="Times New Roman" w:eastAsiaTheme="minorEastAsia" w:hAnsi="Times New Roman" w:cs="Times New Roman"/>
          <w:sz w:val="24"/>
          <w:szCs w:val="24"/>
        </w:rPr>
        <w:t xml:space="preserve">sebesar 2.586 dengan signifikansi sebesar 0.019. Nilai signifikansi variabel Pembiayaan </w:t>
      </w:r>
      <w:r>
        <w:rPr>
          <w:rFonts w:ascii="Times New Roman" w:eastAsiaTheme="minorEastAsia" w:hAnsi="Times New Roman" w:cs="Times New Roman"/>
          <w:i/>
          <w:sz w:val="24"/>
          <w:szCs w:val="24"/>
        </w:rPr>
        <w:t xml:space="preserve">Istishna </w:t>
      </w:r>
      <w:r>
        <w:rPr>
          <w:rFonts w:ascii="Times New Roman" w:eastAsiaTheme="minorEastAsia" w:hAnsi="Times New Roman" w:cs="Times New Roman"/>
          <w:sz w:val="24"/>
          <w:szCs w:val="24"/>
        </w:rPr>
        <w:t>m</w:t>
      </w:r>
      <w:r w:rsidR="00D2361D">
        <w:rPr>
          <w:rFonts w:ascii="Times New Roman" w:eastAsiaTheme="minorEastAsia" w:hAnsi="Times New Roman" w:cs="Times New Roman"/>
          <w:sz w:val="24"/>
          <w:szCs w:val="24"/>
        </w:rPr>
        <w:t>enunjukkan nilai tersebut berada dibawah</w:t>
      </w:r>
      <w:r>
        <w:rPr>
          <w:rFonts w:ascii="Times New Roman" w:eastAsiaTheme="minorEastAsia" w:hAnsi="Times New Roman" w:cs="Times New Roman"/>
          <w:sz w:val="24"/>
          <w:szCs w:val="24"/>
        </w:rPr>
        <w:t xml:space="preserve"> tingkat signifikansi yang ditetapkan sebe</w:t>
      </w:r>
      <w:r w:rsidR="00843665">
        <w:rPr>
          <w:rFonts w:ascii="Times New Roman" w:eastAsiaTheme="minorEastAsia" w:hAnsi="Times New Roman" w:cs="Times New Roman"/>
          <w:sz w:val="24"/>
          <w:szCs w:val="24"/>
        </w:rPr>
        <w:t>sar 5% (α = 0.05) dim</w:t>
      </w:r>
      <w:r w:rsidR="00234680">
        <w:rPr>
          <w:rFonts w:ascii="Times New Roman" w:eastAsiaTheme="minorEastAsia" w:hAnsi="Times New Roman" w:cs="Times New Roman"/>
          <w:sz w:val="24"/>
          <w:szCs w:val="24"/>
        </w:rPr>
        <w:t>ana 0.019 &lt; 0.05 maka Ho ditolak dan Ha Diterima</w:t>
      </w:r>
      <w:r>
        <w:rPr>
          <w:rFonts w:ascii="Times New Roman" w:eastAsiaTheme="minorEastAsia" w:hAnsi="Times New Roman" w:cs="Times New Roman"/>
          <w:sz w:val="24"/>
          <w:szCs w:val="24"/>
        </w:rPr>
        <w:t xml:space="preserve">, yang artinya bahwa secara parsial Pembiayaan </w:t>
      </w:r>
      <w:r>
        <w:rPr>
          <w:rFonts w:ascii="Times New Roman" w:eastAsiaTheme="minorEastAsia" w:hAnsi="Times New Roman" w:cs="Times New Roman"/>
          <w:i/>
          <w:sz w:val="24"/>
          <w:szCs w:val="24"/>
        </w:rPr>
        <w:t xml:space="preserve">Istishna </w:t>
      </w:r>
      <w:r w:rsidRPr="00BD38BD">
        <w:rPr>
          <w:rFonts w:ascii="Times New Roman" w:hAnsi="Times New Roman" w:cs="Times New Roman"/>
          <w:sz w:val="24"/>
          <w:szCs w:val="24"/>
        </w:rPr>
        <w:t>(</w:t>
      </w:r>
      <m:oMath>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1</m:t>
            </m:r>
          </m:sub>
        </m:sSub>
      </m:oMath>
      <w:r w:rsidRPr="00BD38BD">
        <w:rPr>
          <w:rFonts w:ascii="Times New Roman" w:eastAsiaTheme="minorEastAsia" w:hAnsi="Times New Roman" w:cs="Times New Roman"/>
          <w:sz w:val="24"/>
          <w:szCs w:val="24"/>
        </w:rPr>
        <w:t>)</w:t>
      </w:r>
      <w:r w:rsidR="004C49F3">
        <w:rPr>
          <w:rFonts w:ascii="Times New Roman" w:eastAsiaTheme="minorEastAsia" w:hAnsi="Times New Roman" w:cs="Times New Roman"/>
          <w:sz w:val="24"/>
          <w:szCs w:val="24"/>
        </w:rPr>
        <w:t xml:space="preserve"> mempunyai </w:t>
      </w:r>
      <w:r>
        <w:rPr>
          <w:rFonts w:ascii="Times New Roman" w:eastAsiaTheme="minorEastAsia" w:hAnsi="Times New Roman" w:cs="Times New Roman"/>
          <w:sz w:val="24"/>
          <w:szCs w:val="24"/>
        </w:rPr>
        <w:t xml:space="preserve">pengaruh </w:t>
      </w:r>
      <w:r w:rsidR="00843665">
        <w:rPr>
          <w:rFonts w:ascii="Times New Roman" w:eastAsiaTheme="minorEastAsia" w:hAnsi="Times New Roman" w:cs="Times New Roman"/>
          <w:sz w:val="24"/>
          <w:szCs w:val="24"/>
        </w:rPr>
        <w:t>yang</w:t>
      </w:r>
      <w:r w:rsidR="0084380E">
        <w:rPr>
          <w:rFonts w:ascii="Times New Roman" w:eastAsiaTheme="minorEastAsia" w:hAnsi="Times New Roman" w:cs="Times New Roman"/>
          <w:sz w:val="24"/>
          <w:szCs w:val="24"/>
        </w:rPr>
        <w:t xml:space="preserve"> </w:t>
      </w:r>
      <w:r>
        <w:rPr>
          <w:rFonts w:ascii="Times New Roman" w:eastAsiaTheme="minorEastAsia" w:hAnsi="Times New Roman" w:cs="Times New Roman"/>
          <w:sz w:val="24"/>
          <w:szCs w:val="24"/>
        </w:rPr>
        <w:t>signifikan terhadap Laba Bersih (Y) PT Bank Mandiri Syariah Periode 2013 – 2017.</w:t>
      </w:r>
    </w:p>
    <w:p w:rsidR="004B7393" w:rsidRDefault="0084380E" w:rsidP="00367871">
      <w:p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w:t>
      </w:r>
      <w:r w:rsidR="004B7393">
        <w:rPr>
          <w:rFonts w:ascii="Times New Roman" w:eastAsiaTheme="minorEastAsia" w:hAnsi="Times New Roman" w:cs="Times New Roman"/>
          <w:sz w:val="24"/>
          <w:szCs w:val="24"/>
        </w:rPr>
        <w:t xml:space="preserve">Pembiayaan </w:t>
      </w:r>
      <w:r w:rsidR="004B7393">
        <w:rPr>
          <w:rFonts w:ascii="Times New Roman" w:eastAsiaTheme="minorEastAsia" w:hAnsi="Times New Roman" w:cs="Times New Roman"/>
          <w:i/>
          <w:sz w:val="24"/>
          <w:szCs w:val="24"/>
        </w:rPr>
        <w:t xml:space="preserve">Istishna </w:t>
      </w:r>
      <w:r w:rsidR="004B7393">
        <w:rPr>
          <w:rFonts w:ascii="Times New Roman" w:eastAsiaTheme="minorEastAsia" w:hAnsi="Times New Roman" w:cs="Times New Roman"/>
          <w:sz w:val="24"/>
          <w:szCs w:val="24"/>
        </w:rPr>
        <w:t>mengalami penurunan di setiap triwulannya</w:t>
      </w:r>
      <w:r>
        <w:rPr>
          <w:rFonts w:ascii="Times New Roman" w:eastAsiaTheme="minorEastAsia" w:hAnsi="Times New Roman" w:cs="Times New Roman"/>
          <w:sz w:val="24"/>
          <w:szCs w:val="24"/>
        </w:rPr>
        <w:t xml:space="preserve"> pada PT Bank Mandiri Syariah hal ini menunjukkan belum baiknya pengelolaan dan pengembangan Pembiayaan </w:t>
      </w:r>
      <w:r>
        <w:rPr>
          <w:rFonts w:ascii="Times New Roman" w:eastAsiaTheme="minorEastAsia" w:hAnsi="Times New Roman" w:cs="Times New Roman"/>
          <w:i/>
          <w:sz w:val="24"/>
          <w:szCs w:val="24"/>
        </w:rPr>
        <w:t xml:space="preserve">Istishna </w:t>
      </w:r>
      <w:r>
        <w:rPr>
          <w:rFonts w:ascii="Times New Roman" w:eastAsiaTheme="minorEastAsia" w:hAnsi="Times New Roman" w:cs="Times New Roman"/>
          <w:sz w:val="24"/>
          <w:szCs w:val="24"/>
        </w:rPr>
        <w:t>pada PT Bank Mandiri Syariah Periode 2013 – 2017 karena Pembiayaan yang baik dapat mempengaruhi laba bersih, semakin besar keuntungan margin pembiayaan tersebut maka semakin baik pula kinerja keuangan perbankan.</w:t>
      </w:r>
    </w:p>
    <w:p w:rsidR="0084380E" w:rsidRDefault="0084380E" w:rsidP="00367871">
      <w:pPr>
        <w:autoSpaceDE w:val="0"/>
        <w:autoSpaceDN w:val="0"/>
        <w:adjustRightInd w:val="0"/>
        <w:spacing w:after="0" w:line="480" w:lineRule="auto"/>
        <w:jc w:val="both"/>
        <w:rPr>
          <w:rFonts w:ascii="Times New Roman" w:eastAsiaTheme="minorEastAsia" w:hAnsi="Times New Roman" w:cs="Times New Roman"/>
          <w:sz w:val="24"/>
          <w:szCs w:val="24"/>
        </w:rPr>
      </w:pPr>
    </w:p>
    <w:p w:rsidR="0084380E" w:rsidRDefault="0084380E" w:rsidP="0084380E">
      <w:pPr>
        <w:autoSpaceDE w:val="0"/>
        <w:autoSpaceDN w:val="0"/>
        <w:adjustRightInd w:val="0"/>
        <w:spacing w:after="0" w:line="480" w:lineRule="auto"/>
        <w:ind w:left="567" w:hanging="567"/>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 xml:space="preserve">4.3.2 Pengaruh Pembiayaan </w:t>
      </w:r>
      <w:r>
        <w:rPr>
          <w:rFonts w:ascii="Times New Roman" w:eastAsiaTheme="minorEastAsia" w:hAnsi="Times New Roman" w:cs="Times New Roman"/>
          <w:b/>
          <w:i/>
          <w:sz w:val="24"/>
          <w:szCs w:val="24"/>
        </w:rPr>
        <w:t xml:space="preserve">Murabahah </w:t>
      </w:r>
      <w:r w:rsidRPr="0084380E">
        <w:rPr>
          <w:rFonts w:ascii="Times New Roman" w:hAnsi="Times New Roman" w:cs="Times New Roman"/>
          <w:b/>
          <w:sz w:val="24"/>
          <w:szCs w:val="24"/>
        </w:rPr>
        <w:t>(</w:t>
      </w:r>
      <m:oMath>
        <m:sSub>
          <m:sSubPr>
            <m:ctrlPr>
              <w:rPr>
                <w:rFonts w:ascii="Cambria Math" w:hAnsi="Cambria Math" w:cs="Times New Roman"/>
                <w:b/>
                <w:sz w:val="24"/>
                <w:szCs w:val="24"/>
              </w:rPr>
            </m:ctrlPr>
          </m:sSubPr>
          <m:e>
            <m:r>
              <m:rPr>
                <m:sty m:val="b"/>
              </m:rPr>
              <w:rPr>
                <w:rFonts w:ascii="Cambria Math" w:hAnsi="Cambria Math" w:cs="Times New Roman"/>
                <w:sz w:val="24"/>
                <w:szCs w:val="24"/>
              </w:rPr>
              <m:t>X</m:t>
            </m:r>
          </m:e>
          <m:sub>
            <m:r>
              <m:rPr>
                <m:sty m:val="b"/>
              </m:rPr>
              <w:rPr>
                <w:rFonts w:ascii="Cambria Math" w:hAnsi="Cambria Math" w:cs="Times New Roman"/>
                <w:sz w:val="24"/>
                <w:szCs w:val="24"/>
              </w:rPr>
              <m:t>2</m:t>
            </m:r>
          </m:sub>
        </m:sSub>
      </m:oMath>
      <w:r w:rsidRPr="0084380E">
        <w:rPr>
          <w:rFonts w:ascii="Times New Roman" w:eastAsiaTheme="minorEastAsia" w:hAnsi="Times New Roman" w:cs="Times New Roman"/>
          <w:b/>
          <w:sz w:val="24"/>
          <w:szCs w:val="24"/>
        </w:rPr>
        <w:t>)</w:t>
      </w:r>
      <w:r>
        <w:rPr>
          <w:rFonts w:ascii="Times New Roman" w:eastAsiaTheme="minorEastAsia" w:hAnsi="Times New Roman" w:cs="Times New Roman"/>
          <w:sz w:val="24"/>
          <w:szCs w:val="24"/>
        </w:rPr>
        <w:t xml:space="preserve"> </w:t>
      </w:r>
      <w:r>
        <w:rPr>
          <w:rFonts w:ascii="Times New Roman" w:eastAsiaTheme="minorEastAsia" w:hAnsi="Times New Roman" w:cs="Times New Roman"/>
          <w:b/>
          <w:sz w:val="24"/>
          <w:szCs w:val="24"/>
        </w:rPr>
        <w:t>terhadap Laba Bersih (Y) secara Parsial</w:t>
      </w:r>
    </w:p>
    <w:p w:rsidR="0084380E" w:rsidRDefault="0084380E" w:rsidP="0084380E">
      <w:p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Hasil pengujian parsial (Uji t) diperoleh nilai Pembiayaan </w:t>
      </w:r>
      <w:r>
        <w:rPr>
          <w:rFonts w:ascii="Times New Roman" w:eastAsiaTheme="minorEastAsia" w:hAnsi="Times New Roman" w:cs="Times New Roman"/>
          <w:i/>
          <w:sz w:val="24"/>
          <w:szCs w:val="24"/>
        </w:rPr>
        <w:t xml:space="preserve">Murabahah </w:t>
      </w:r>
      <w:r>
        <w:rPr>
          <w:rFonts w:ascii="Times New Roman" w:eastAsiaTheme="minorEastAsia" w:hAnsi="Times New Roman" w:cs="Times New Roman"/>
          <w:sz w:val="24"/>
          <w:szCs w:val="24"/>
        </w:rPr>
        <w:t xml:space="preserve">sebesar 2.161 yang artinya secara parsial Pembiayaan </w:t>
      </w:r>
      <w:r>
        <w:rPr>
          <w:rFonts w:ascii="Times New Roman" w:eastAsiaTheme="minorEastAsia" w:hAnsi="Times New Roman" w:cs="Times New Roman"/>
          <w:i/>
          <w:sz w:val="24"/>
          <w:szCs w:val="24"/>
        </w:rPr>
        <w:t>Murabahah</w:t>
      </w:r>
      <w:r w:rsidRPr="0084380E">
        <w:rPr>
          <w:rFonts w:ascii="Times New Roman" w:eastAsiaTheme="minorEastAsia" w:hAnsi="Times New Roman" w:cs="Times New Roman"/>
          <w:sz w:val="24"/>
          <w:szCs w:val="24"/>
        </w:rPr>
        <w:t xml:space="preserve"> </w:t>
      </w:r>
      <w:r w:rsidRPr="0084380E">
        <w:rPr>
          <w:rFonts w:ascii="Times New Roman" w:hAnsi="Times New Roman" w:cs="Times New Roman"/>
          <w:sz w:val="24"/>
          <w:szCs w:val="24"/>
        </w:rPr>
        <w:t>(</w:t>
      </w:r>
      <m:oMath>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2</m:t>
            </m:r>
          </m:sub>
        </m:sSub>
      </m:oMath>
      <w:r w:rsidRPr="0084380E">
        <w:rPr>
          <w:rFonts w:ascii="Times New Roman" w:eastAsiaTheme="minorEastAsia" w:hAnsi="Times New Roman" w:cs="Times New Roman"/>
          <w:sz w:val="24"/>
          <w:szCs w:val="24"/>
        </w:rPr>
        <w:t>)</w:t>
      </w:r>
      <w:r w:rsidR="004C49F3">
        <w:rPr>
          <w:rFonts w:ascii="Times New Roman" w:eastAsiaTheme="minorEastAsia" w:hAnsi="Times New Roman" w:cs="Times New Roman"/>
          <w:sz w:val="24"/>
          <w:szCs w:val="24"/>
        </w:rPr>
        <w:t xml:space="preserve"> mempunyai pengaruh yang</w:t>
      </w:r>
      <w:r>
        <w:rPr>
          <w:rFonts w:ascii="Times New Roman" w:eastAsiaTheme="minorEastAsia" w:hAnsi="Times New Roman" w:cs="Times New Roman"/>
          <w:sz w:val="24"/>
          <w:szCs w:val="24"/>
        </w:rPr>
        <w:t xml:space="preserve"> terhadap Laba Bersih. Dengan tingkat signifikansi sebesar 0.45 maka nilai tersebut lebih </w:t>
      </w:r>
      <w:r w:rsidR="00843665">
        <w:rPr>
          <w:rFonts w:ascii="Times New Roman" w:eastAsiaTheme="minorEastAsia" w:hAnsi="Times New Roman" w:cs="Times New Roman"/>
          <w:sz w:val="24"/>
          <w:szCs w:val="24"/>
        </w:rPr>
        <w:t xml:space="preserve">kecil </w:t>
      </w:r>
      <w:r w:rsidR="00AA162B">
        <w:rPr>
          <w:rFonts w:ascii="Times New Roman" w:eastAsiaTheme="minorEastAsia" w:hAnsi="Times New Roman" w:cs="Times New Roman"/>
          <w:sz w:val="24"/>
          <w:szCs w:val="24"/>
        </w:rPr>
        <w:t>dari 0.05 maka Ho ditolak dan Ha Diterima</w:t>
      </w:r>
      <w:r>
        <w:rPr>
          <w:rFonts w:ascii="Times New Roman" w:eastAsiaTheme="minorEastAsia" w:hAnsi="Times New Roman" w:cs="Times New Roman"/>
          <w:sz w:val="24"/>
          <w:szCs w:val="24"/>
        </w:rPr>
        <w:t xml:space="preserve"> yang artinya Pembiayaan </w:t>
      </w:r>
      <w:r>
        <w:rPr>
          <w:rFonts w:ascii="Times New Roman" w:eastAsiaTheme="minorEastAsia" w:hAnsi="Times New Roman" w:cs="Times New Roman"/>
          <w:i/>
          <w:sz w:val="24"/>
          <w:szCs w:val="24"/>
        </w:rPr>
        <w:t>Murabahah</w:t>
      </w:r>
      <w:r w:rsidRPr="0084380E">
        <w:rPr>
          <w:rFonts w:ascii="Times New Roman" w:eastAsiaTheme="minorEastAsia" w:hAnsi="Times New Roman" w:cs="Times New Roman"/>
          <w:sz w:val="24"/>
          <w:szCs w:val="24"/>
        </w:rPr>
        <w:t xml:space="preserve"> </w:t>
      </w:r>
      <w:r w:rsidRPr="0084380E">
        <w:rPr>
          <w:rFonts w:ascii="Times New Roman" w:hAnsi="Times New Roman" w:cs="Times New Roman"/>
          <w:sz w:val="24"/>
          <w:szCs w:val="24"/>
        </w:rPr>
        <w:t>(</w:t>
      </w:r>
      <m:oMath>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2</m:t>
            </m:r>
          </m:sub>
        </m:sSub>
      </m:oMath>
      <w:r w:rsidR="00843665">
        <w:rPr>
          <w:rFonts w:ascii="Times New Roman" w:eastAsiaTheme="minorEastAsia" w:hAnsi="Times New Roman" w:cs="Times New Roman"/>
          <w:sz w:val="24"/>
          <w:szCs w:val="24"/>
        </w:rPr>
        <w:t>) mempunyai pengaruh yang</w:t>
      </w:r>
      <w:r>
        <w:rPr>
          <w:rFonts w:ascii="Times New Roman" w:eastAsiaTheme="minorEastAsia" w:hAnsi="Times New Roman" w:cs="Times New Roman"/>
          <w:sz w:val="24"/>
          <w:szCs w:val="24"/>
        </w:rPr>
        <w:t xml:space="preserve"> signifikan terhadap Laba Bersih PT Bank Mandiri Syariah Periode 2013 – 2017.</w:t>
      </w:r>
    </w:p>
    <w:p w:rsidR="0084380E" w:rsidRDefault="0084380E" w:rsidP="0084380E">
      <w:p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lastRenderedPageBreak/>
        <w:t xml:space="preserve">      Meskipun pembiayaan </w:t>
      </w:r>
      <w:r>
        <w:rPr>
          <w:rFonts w:ascii="Times New Roman" w:eastAsiaTheme="minorEastAsia" w:hAnsi="Times New Roman" w:cs="Times New Roman"/>
          <w:i/>
          <w:sz w:val="24"/>
          <w:szCs w:val="24"/>
        </w:rPr>
        <w:t>Murabahah</w:t>
      </w:r>
      <w:r>
        <w:rPr>
          <w:rFonts w:ascii="Times New Roman" w:eastAsiaTheme="minorEastAsia" w:hAnsi="Times New Roman" w:cs="Times New Roman"/>
          <w:sz w:val="24"/>
          <w:szCs w:val="24"/>
        </w:rPr>
        <w:t xml:space="preserve"> ini adalah pembiayaan yang paling </w:t>
      </w:r>
      <w:r w:rsidR="00B35B9F">
        <w:rPr>
          <w:rFonts w:ascii="Times New Roman" w:eastAsiaTheme="minorEastAsia" w:hAnsi="Times New Roman" w:cs="Times New Roman"/>
          <w:sz w:val="24"/>
          <w:szCs w:val="24"/>
        </w:rPr>
        <w:t xml:space="preserve">dominan dan selalu meningkat dalam tiap triwulannya pada PT Bank Mandiri Syariah. Tetapi pembiayaan </w:t>
      </w:r>
      <w:r w:rsidR="00B35B9F">
        <w:rPr>
          <w:rFonts w:ascii="Times New Roman" w:eastAsiaTheme="minorEastAsia" w:hAnsi="Times New Roman" w:cs="Times New Roman"/>
          <w:i/>
          <w:sz w:val="24"/>
          <w:szCs w:val="24"/>
        </w:rPr>
        <w:t>Murabahah</w:t>
      </w:r>
      <w:r w:rsidR="00B35B9F">
        <w:rPr>
          <w:rFonts w:ascii="Times New Roman" w:eastAsiaTheme="minorEastAsia" w:hAnsi="Times New Roman" w:cs="Times New Roman"/>
          <w:sz w:val="24"/>
          <w:szCs w:val="24"/>
        </w:rPr>
        <w:t xml:space="preserve"> pada Bank Mandiri Syariah belum naik dalam masalah pengelolaan pembiayaan karena pembiayaan yang baik dapat mempengaruhi Laba Bersih, semakin besar keuntungan margin pembiayaan tersebut maka semakin baik pula kinerja keuangan perbankan. Jadi, kenaikan atau penurunan pendapatan murabahah tidak berpengaruh terhadap Laba Bersih. Hal ini dikarenakan semakin tinggi suatu pembiayaan maka nilai dari resiko pembiayaan pun </w:t>
      </w:r>
      <w:proofErr w:type="gramStart"/>
      <w:r w:rsidR="00B35B9F">
        <w:rPr>
          <w:rFonts w:ascii="Times New Roman" w:eastAsiaTheme="minorEastAsia" w:hAnsi="Times New Roman" w:cs="Times New Roman"/>
          <w:sz w:val="24"/>
          <w:szCs w:val="24"/>
        </w:rPr>
        <w:t>akan</w:t>
      </w:r>
      <w:proofErr w:type="gramEnd"/>
      <w:r w:rsidR="00B35B9F">
        <w:rPr>
          <w:rFonts w:ascii="Times New Roman" w:eastAsiaTheme="minorEastAsia" w:hAnsi="Times New Roman" w:cs="Times New Roman"/>
          <w:sz w:val="24"/>
          <w:szCs w:val="24"/>
        </w:rPr>
        <w:t xml:space="preserve"> meningkat. Risiko pembiayaan tersebut yaitu </w:t>
      </w:r>
      <w:r w:rsidR="00B35B9F">
        <w:rPr>
          <w:rFonts w:ascii="Times New Roman" w:eastAsiaTheme="minorEastAsia" w:hAnsi="Times New Roman" w:cs="Times New Roman"/>
          <w:i/>
          <w:sz w:val="24"/>
          <w:szCs w:val="24"/>
        </w:rPr>
        <w:t xml:space="preserve">NPF </w:t>
      </w:r>
      <w:r w:rsidR="00B35B9F">
        <w:rPr>
          <w:rFonts w:ascii="Times New Roman" w:eastAsiaTheme="minorEastAsia" w:hAnsi="Times New Roman" w:cs="Times New Roman"/>
          <w:sz w:val="24"/>
          <w:szCs w:val="24"/>
        </w:rPr>
        <w:t xml:space="preserve">atau </w:t>
      </w:r>
      <w:r w:rsidR="00B35B9F">
        <w:rPr>
          <w:rFonts w:ascii="Times New Roman" w:eastAsiaTheme="minorEastAsia" w:hAnsi="Times New Roman" w:cs="Times New Roman"/>
          <w:i/>
          <w:sz w:val="24"/>
          <w:szCs w:val="24"/>
        </w:rPr>
        <w:t>Net Performing Financing</w:t>
      </w:r>
      <w:r w:rsidR="00B35B9F">
        <w:rPr>
          <w:rFonts w:ascii="Times New Roman" w:eastAsiaTheme="minorEastAsia" w:hAnsi="Times New Roman" w:cs="Times New Roman"/>
          <w:sz w:val="24"/>
          <w:szCs w:val="24"/>
        </w:rPr>
        <w:t>, risiko ini terus meningkat sehingga Laba Bersih perusahaan berfluktuasi.</w:t>
      </w:r>
    </w:p>
    <w:p w:rsidR="00843665" w:rsidRDefault="00843665" w:rsidP="0084380E">
      <w:pPr>
        <w:autoSpaceDE w:val="0"/>
        <w:autoSpaceDN w:val="0"/>
        <w:adjustRightInd w:val="0"/>
        <w:spacing w:after="0" w:line="480" w:lineRule="auto"/>
        <w:jc w:val="both"/>
        <w:rPr>
          <w:rFonts w:ascii="Times New Roman" w:eastAsiaTheme="minorEastAsia" w:hAnsi="Times New Roman" w:cs="Times New Roman"/>
          <w:sz w:val="24"/>
          <w:szCs w:val="24"/>
        </w:rPr>
      </w:pPr>
    </w:p>
    <w:p w:rsidR="00B35B9F" w:rsidRDefault="00B35B9F" w:rsidP="00B35B9F">
      <w:pPr>
        <w:autoSpaceDE w:val="0"/>
        <w:autoSpaceDN w:val="0"/>
        <w:adjustRightInd w:val="0"/>
        <w:spacing w:after="0" w:line="480" w:lineRule="auto"/>
        <w:ind w:left="567" w:hanging="567"/>
        <w:jc w:val="both"/>
        <w:rPr>
          <w:rFonts w:ascii="Times New Roman" w:eastAsiaTheme="minorEastAsia" w:hAnsi="Times New Roman" w:cs="Times New Roman"/>
          <w:b/>
          <w:sz w:val="24"/>
          <w:szCs w:val="24"/>
        </w:rPr>
      </w:pPr>
      <w:r>
        <w:rPr>
          <w:rFonts w:ascii="Times New Roman" w:eastAsiaTheme="minorEastAsia" w:hAnsi="Times New Roman" w:cs="Times New Roman"/>
          <w:b/>
          <w:sz w:val="24"/>
          <w:szCs w:val="24"/>
        </w:rPr>
        <w:t>4.3.3 Pengaruh</w:t>
      </w:r>
      <w:r w:rsidR="00843665">
        <w:rPr>
          <w:rFonts w:ascii="Times New Roman" w:eastAsiaTheme="minorEastAsia" w:hAnsi="Times New Roman" w:cs="Times New Roman"/>
          <w:b/>
          <w:sz w:val="24"/>
          <w:szCs w:val="24"/>
        </w:rPr>
        <w:t xml:space="preserve"> Pembiayaan </w:t>
      </w:r>
      <w:r w:rsidR="00843665">
        <w:rPr>
          <w:rFonts w:ascii="Times New Roman" w:eastAsiaTheme="minorEastAsia" w:hAnsi="Times New Roman" w:cs="Times New Roman"/>
          <w:b/>
          <w:i/>
          <w:sz w:val="24"/>
          <w:szCs w:val="24"/>
        </w:rPr>
        <w:t>Istishna</w:t>
      </w:r>
      <w:r w:rsidR="00843665">
        <w:rPr>
          <w:rFonts w:ascii="Times New Roman" w:eastAsiaTheme="minorEastAsia" w:hAnsi="Times New Roman" w:cs="Times New Roman"/>
          <w:b/>
          <w:sz w:val="24"/>
          <w:szCs w:val="24"/>
        </w:rPr>
        <w:t xml:space="preserve"> </w:t>
      </w:r>
      <w:r w:rsidR="00843665" w:rsidRPr="0084380E">
        <w:rPr>
          <w:rFonts w:ascii="Times New Roman" w:hAnsi="Times New Roman" w:cs="Times New Roman"/>
          <w:b/>
          <w:sz w:val="24"/>
          <w:szCs w:val="24"/>
        </w:rPr>
        <w:t>(</w:t>
      </w:r>
      <m:oMath>
        <m:sSub>
          <m:sSubPr>
            <m:ctrlPr>
              <w:rPr>
                <w:rFonts w:ascii="Cambria Math" w:hAnsi="Cambria Math" w:cs="Times New Roman"/>
                <w:b/>
                <w:sz w:val="24"/>
                <w:szCs w:val="24"/>
              </w:rPr>
            </m:ctrlPr>
          </m:sSubPr>
          <m:e>
            <m:r>
              <m:rPr>
                <m:sty m:val="b"/>
              </m:rPr>
              <w:rPr>
                <w:rFonts w:ascii="Cambria Math" w:hAnsi="Cambria Math" w:cs="Times New Roman"/>
                <w:sz w:val="24"/>
                <w:szCs w:val="24"/>
              </w:rPr>
              <m:t>X</m:t>
            </m:r>
          </m:e>
          <m:sub>
            <m:r>
              <m:rPr>
                <m:sty m:val="b"/>
              </m:rPr>
              <w:rPr>
                <w:rFonts w:ascii="Cambria Math" w:hAnsi="Cambria Math" w:cs="Times New Roman"/>
                <w:sz w:val="24"/>
                <w:szCs w:val="24"/>
              </w:rPr>
              <m:t>1</m:t>
            </m:r>
          </m:sub>
        </m:sSub>
      </m:oMath>
      <w:r w:rsidR="00843665" w:rsidRPr="0084380E">
        <w:rPr>
          <w:rFonts w:ascii="Times New Roman" w:eastAsiaTheme="minorEastAsia" w:hAnsi="Times New Roman" w:cs="Times New Roman"/>
          <w:b/>
          <w:sz w:val="24"/>
          <w:szCs w:val="24"/>
        </w:rPr>
        <w:t>)</w:t>
      </w:r>
      <w:r w:rsidR="00843665">
        <w:rPr>
          <w:rFonts w:ascii="Times New Roman" w:eastAsiaTheme="minorEastAsia" w:hAnsi="Times New Roman" w:cs="Times New Roman"/>
          <w:b/>
          <w:i/>
          <w:sz w:val="24"/>
          <w:szCs w:val="24"/>
        </w:rPr>
        <w:t xml:space="preserve"> </w:t>
      </w:r>
      <w:r w:rsidR="00843665">
        <w:rPr>
          <w:rFonts w:ascii="Times New Roman" w:eastAsiaTheme="minorEastAsia" w:hAnsi="Times New Roman" w:cs="Times New Roman"/>
          <w:b/>
          <w:sz w:val="24"/>
          <w:szCs w:val="24"/>
        </w:rPr>
        <w:t>dan</w:t>
      </w:r>
      <w:r>
        <w:rPr>
          <w:rFonts w:ascii="Times New Roman" w:eastAsiaTheme="minorEastAsia" w:hAnsi="Times New Roman" w:cs="Times New Roman"/>
          <w:b/>
          <w:sz w:val="24"/>
          <w:szCs w:val="24"/>
        </w:rPr>
        <w:t xml:space="preserve"> Pembiayaan </w:t>
      </w:r>
      <w:r>
        <w:rPr>
          <w:rFonts w:ascii="Times New Roman" w:eastAsiaTheme="minorEastAsia" w:hAnsi="Times New Roman" w:cs="Times New Roman"/>
          <w:b/>
          <w:i/>
          <w:sz w:val="24"/>
          <w:szCs w:val="24"/>
        </w:rPr>
        <w:t xml:space="preserve">Murabahah </w:t>
      </w:r>
      <w:r w:rsidRPr="0084380E">
        <w:rPr>
          <w:rFonts w:ascii="Times New Roman" w:hAnsi="Times New Roman" w:cs="Times New Roman"/>
          <w:b/>
          <w:sz w:val="24"/>
          <w:szCs w:val="24"/>
        </w:rPr>
        <w:t>(</w:t>
      </w:r>
      <m:oMath>
        <m:sSub>
          <m:sSubPr>
            <m:ctrlPr>
              <w:rPr>
                <w:rFonts w:ascii="Cambria Math" w:hAnsi="Cambria Math" w:cs="Times New Roman"/>
                <w:b/>
                <w:sz w:val="24"/>
                <w:szCs w:val="24"/>
              </w:rPr>
            </m:ctrlPr>
          </m:sSubPr>
          <m:e>
            <m:r>
              <m:rPr>
                <m:sty m:val="b"/>
              </m:rPr>
              <w:rPr>
                <w:rFonts w:ascii="Cambria Math" w:hAnsi="Cambria Math" w:cs="Times New Roman"/>
                <w:sz w:val="24"/>
                <w:szCs w:val="24"/>
              </w:rPr>
              <m:t>X</m:t>
            </m:r>
          </m:e>
          <m:sub>
            <m:r>
              <m:rPr>
                <m:sty m:val="b"/>
              </m:rPr>
              <w:rPr>
                <w:rFonts w:ascii="Cambria Math" w:hAnsi="Cambria Math" w:cs="Times New Roman"/>
                <w:sz w:val="24"/>
                <w:szCs w:val="24"/>
              </w:rPr>
              <m:t>2</m:t>
            </m:r>
          </m:sub>
        </m:sSub>
      </m:oMath>
      <w:r w:rsidRPr="0084380E">
        <w:rPr>
          <w:rFonts w:ascii="Times New Roman" w:eastAsiaTheme="minorEastAsia" w:hAnsi="Times New Roman" w:cs="Times New Roman"/>
          <w:b/>
          <w:sz w:val="24"/>
          <w:szCs w:val="24"/>
        </w:rPr>
        <w:t>)</w:t>
      </w:r>
      <w:r>
        <w:rPr>
          <w:rFonts w:ascii="Times New Roman" w:eastAsiaTheme="minorEastAsia" w:hAnsi="Times New Roman" w:cs="Times New Roman"/>
          <w:sz w:val="24"/>
          <w:szCs w:val="24"/>
        </w:rPr>
        <w:t xml:space="preserve"> </w:t>
      </w:r>
      <w:r>
        <w:rPr>
          <w:rFonts w:ascii="Times New Roman" w:eastAsiaTheme="minorEastAsia" w:hAnsi="Times New Roman" w:cs="Times New Roman"/>
          <w:b/>
          <w:sz w:val="24"/>
          <w:szCs w:val="24"/>
        </w:rPr>
        <w:t>terhadap Laba Bersih (Y) secara Simultan</w:t>
      </w:r>
    </w:p>
    <w:p w:rsidR="00B35B9F" w:rsidRDefault="00B35B9F" w:rsidP="00B35B9F">
      <w:p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Hasil pengujian simultan (Uji f) diperoleh nilai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F</m:t>
            </m:r>
          </m:e>
          <m:sub>
            <m:r>
              <w:rPr>
                <w:rFonts w:ascii="Cambria Math" w:eastAsiaTheme="minorEastAsia" w:hAnsi="Cambria Math" w:cs="Times New Roman"/>
                <w:sz w:val="24"/>
                <w:szCs w:val="24"/>
              </w:rPr>
              <m:t>Hitung</m:t>
            </m:r>
          </m:sub>
        </m:sSub>
      </m:oMath>
      <w:r>
        <w:rPr>
          <w:rFonts w:ascii="Times New Roman" w:eastAsiaTheme="minorEastAsia" w:hAnsi="Times New Roman" w:cs="Times New Roman"/>
          <w:sz w:val="24"/>
          <w:szCs w:val="24"/>
        </w:rPr>
        <w:t xml:space="preserve"> sebesar 3.469 dengan tingkat signifikansi 0.055. Dengan mengambil taraf signifikansi sebesar α = 0.05 maka nilai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F</m:t>
            </m:r>
          </m:e>
          <m:sub>
            <m:r>
              <w:rPr>
                <w:rFonts w:ascii="Cambria Math" w:eastAsiaTheme="minorEastAsia" w:hAnsi="Cambria Math" w:cs="Times New Roman"/>
                <w:sz w:val="24"/>
                <w:szCs w:val="24"/>
              </w:rPr>
              <m:t>tabel</m:t>
            </m:r>
          </m:sub>
        </m:sSub>
      </m:oMath>
      <w:r>
        <w:rPr>
          <w:rFonts w:ascii="Times New Roman" w:eastAsiaTheme="minorEastAsia" w:hAnsi="Times New Roman" w:cs="Times New Roman"/>
          <w:sz w:val="24"/>
          <w:szCs w:val="24"/>
        </w:rPr>
        <w:t xml:space="preserve"> sebesar 3.59 sehingga nilai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F</m:t>
            </m:r>
          </m:e>
          <m:sub>
            <m:r>
              <w:rPr>
                <w:rFonts w:ascii="Cambria Math" w:eastAsiaTheme="minorEastAsia" w:hAnsi="Cambria Math" w:cs="Times New Roman"/>
                <w:sz w:val="24"/>
                <w:szCs w:val="24"/>
              </w:rPr>
              <m:t>Hitung</m:t>
            </m:r>
          </m:sub>
        </m:sSub>
      </m:oMath>
      <w:r>
        <w:rPr>
          <w:rFonts w:ascii="Times New Roman" w:eastAsiaTheme="minorEastAsia" w:hAnsi="Times New Roman" w:cs="Times New Roman"/>
          <w:sz w:val="24"/>
          <w:szCs w:val="24"/>
        </w:rPr>
        <w:t xml:space="preserve"> sebesar 3.469 &lt; dari nilai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F</m:t>
            </m:r>
          </m:e>
          <m:sub>
            <m:r>
              <w:rPr>
                <w:rFonts w:ascii="Cambria Math" w:eastAsiaTheme="minorEastAsia" w:hAnsi="Cambria Math" w:cs="Times New Roman"/>
                <w:sz w:val="24"/>
                <w:szCs w:val="24"/>
              </w:rPr>
              <m:t>tabel</m:t>
            </m:r>
          </m:sub>
        </m:sSub>
      </m:oMath>
      <w:r>
        <w:rPr>
          <w:rFonts w:ascii="Times New Roman" w:eastAsiaTheme="minorEastAsia" w:hAnsi="Times New Roman" w:cs="Times New Roman"/>
          <w:sz w:val="24"/>
          <w:szCs w:val="24"/>
        </w:rPr>
        <w:t xml:space="preserve"> sebesar 3.59, maka dapat disimpulkan bahwa maka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H</m:t>
            </m:r>
          </m:e>
          <m:sub>
            <m:r>
              <w:rPr>
                <w:rFonts w:ascii="Cambria Math" w:eastAsiaTheme="minorEastAsia" w:hAnsi="Cambria Math" w:cs="Times New Roman"/>
                <w:sz w:val="24"/>
                <w:szCs w:val="24"/>
              </w:rPr>
              <m:t>0</m:t>
            </m:r>
          </m:sub>
        </m:sSub>
      </m:oMath>
      <w:r>
        <w:rPr>
          <w:rFonts w:ascii="Times New Roman" w:eastAsiaTheme="minorEastAsia" w:hAnsi="Times New Roman" w:cs="Times New Roman"/>
          <w:sz w:val="24"/>
          <w:szCs w:val="24"/>
        </w:rPr>
        <w:t xml:space="preserve"> diterima dan </w:t>
      </w:r>
      <m:oMath>
        <m:sSub>
          <m:sSubPr>
            <m:ctrlPr>
              <w:rPr>
                <w:rFonts w:ascii="Cambria Math" w:eastAsiaTheme="minorEastAsia" w:hAnsi="Cambria Math" w:cs="Times New Roman"/>
                <w:i/>
                <w:sz w:val="24"/>
                <w:szCs w:val="24"/>
              </w:rPr>
            </m:ctrlPr>
          </m:sSubPr>
          <m:e>
            <m:r>
              <w:rPr>
                <w:rFonts w:ascii="Cambria Math" w:eastAsiaTheme="minorEastAsia" w:hAnsi="Cambria Math" w:cs="Times New Roman"/>
                <w:sz w:val="24"/>
                <w:szCs w:val="24"/>
              </w:rPr>
              <m:t>H</m:t>
            </m:r>
          </m:e>
          <m:sub>
            <m:r>
              <w:rPr>
                <w:rFonts w:ascii="Cambria Math" w:eastAsiaTheme="minorEastAsia" w:hAnsi="Cambria Math" w:cs="Times New Roman"/>
                <w:sz w:val="24"/>
                <w:szCs w:val="24"/>
              </w:rPr>
              <m:t>a</m:t>
            </m:r>
          </m:sub>
        </m:sSub>
      </m:oMath>
      <w:r>
        <w:rPr>
          <w:rFonts w:ascii="Times New Roman" w:eastAsiaTheme="minorEastAsia" w:hAnsi="Times New Roman" w:cs="Times New Roman"/>
          <w:sz w:val="24"/>
          <w:szCs w:val="24"/>
        </w:rPr>
        <w:t xml:space="preserve"> ditolak, artinya</w:t>
      </w:r>
      <w:r w:rsidR="00234680">
        <w:rPr>
          <w:rFonts w:ascii="Times New Roman" w:eastAsiaTheme="minorEastAsia" w:hAnsi="Times New Roman" w:cs="Times New Roman"/>
          <w:sz w:val="24"/>
          <w:szCs w:val="24"/>
        </w:rPr>
        <w:t xml:space="preserve"> Pembiayaan </w:t>
      </w:r>
      <w:r w:rsidR="00234680">
        <w:rPr>
          <w:rFonts w:ascii="Times New Roman" w:eastAsiaTheme="minorEastAsia" w:hAnsi="Times New Roman" w:cs="Times New Roman"/>
          <w:i/>
          <w:sz w:val="24"/>
          <w:szCs w:val="24"/>
        </w:rPr>
        <w:t xml:space="preserve">Istishna </w:t>
      </w:r>
      <w:r w:rsidR="00234680">
        <w:rPr>
          <w:rFonts w:ascii="Times New Roman" w:eastAsiaTheme="minorEastAsia" w:hAnsi="Times New Roman" w:cs="Times New Roman"/>
          <w:sz w:val="24"/>
          <w:szCs w:val="24"/>
        </w:rPr>
        <w:t xml:space="preserve">dan Pembiayaan </w:t>
      </w:r>
      <w:r w:rsidR="00234680">
        <w:rPr>
          <w:rFonts w:ascii="Times New Roman" w:eastAsiaTheme="minorEastAsia" w:hAnsi="Times New Roman" w:cs="Times New Roman"/>
          <w:i/>
          <w:sz w:val="24"/>
          <w:szCs w:val="24"/>
        </w:rPr>
        <w:t xml:space="preserve">Murabahah </w:t>
      </w:r>
      <w:r w:rsidR="00234680">
        <w:rPr>
          <w:rFonts w:ascii="Times New Roman" w:eastAsiaTheme="minorEastAsia" w:hAnsi="Times New Roman" w:cs="Times New Roman"/>
          <w:sz w:val="24"/>
          <w:szCs w:val="24"/>
        </w:rPr>
        <w:t xml:space="preserve">tidak berpengaruh signifikan terhadap </w:t>
      </w:r>
      <w:r w:rsidR="005D7F0C">
        <w:rPr>
          <w:rFonts w:ascii="Times New Roman" w:eastAsiaTheme="minorEastAsia" w:hAnsi="Times New Roman" w:cs="Times New Roman"/>
          <w:sz w:val="24"/>
          <w:szCs w:val="24"/>
        </w:rPr>
        <w:t>variabel Laba Bersih PT Bank Mandiri Syariah Periode 2013 – 2017.</w:t>
      </w:r>
    </w:p>
    <w:p w:rsidR="005D7F0C" w:rsidRDefault="005D7F0C" w:rsidP="00B35B9F">
      <w:p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Nilai Koefisien Determinasi diperoleh nilai R-Square sebesar 0.290 atau 29%. Hal ini menunjukkan bahwa kedua variabel bebas, yaitu </w:t>
      </w:r>
      <w:r>
        <w:rPr>
          <w:rFonts w:ascii="Times New Roman" w:hAnsi="Times New Roman" w:cs="Times New Roman"/>
          <w:sz w:val="24"/>
          <w:szCs w:val="24"/>
        </w:rPr>
        <w:t xml:space="preserve">Pembiayaan </w:t>
      </w:r>
      <w:r>
        <w:rPr>
          <w:rFonts w:ascii="Times New Roman" w:hAnsi="Times New Roman" w:cs="Times New Roman"/>
          <w:i/>
          <w:sz w:val="24"/>
          <w:szCs w:val="24"/>
        </w:rPr>
        <w:t xml:space="preserve">Istishna </w:t>
      </w:r>
      <w:r w:rsidRPr="00BD38BD">
        <w:rPr>
          <w:rFonts w:ascii="Times New Roman" w:hAnsi="Times New Roman" w:cs="Times New Roman"/>
          <w:sz w:val="24"/>
          <w:szCs w:val="24"/>
        </w:rPr>
        <w:t>(</w:t>
      </w:r>
      <m:oMath>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1</m:t>
            </m:r>
          </m:sub>
        </m:sSub>
      </m:oMath>
      <w:r w:rsidRPr="00BD38BD">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dan Pembiayaan </w:t>
      </w:r>
      <w:r>
        <w:rPr>
          <w:rFonts w:ascii="Times New Roman" w:eastAsiaTheme="minorEastAsia" w:hAnsi="Times New Roman" w:cs="Times New Roman"/>
          <w:i/>
          <w:sz w:val="24"/>
          <w:szCs w:val="24"/>
        </w:rPr>
        <w:t xml:space="preserve">Murabahah </w:t>
      </w:r>
      <w:r w:rsidRPr="00BD38BD">
        <w:rPr>
          <w:rFonts w:ascii="Times New Roman" w:hAnsi="Times New Roman" w:cs="Times New Roman"/>
          <w:sz w:val="24"/>
          <w:szCs w:val="24"/>
        </w:rPr>
        <w:t>(</w:t>
      </w:r>
      <m:oMath>
        <m:sSub>
          <m:sSubPr>
            <m:ctrlPr>
              <w:rPr>
                <w:rFonts w:ascii="Cambria Math" w:hAnsi="Cambria Math" w:cs="Times New Roman"/>
                <w:sz w:val="24"/>
                <w:szCs w:val="24"/>
              </w:rPr>
            </m:ctrlPr>
          </m:sSubPr>
          <m:e>
            <m:r>
              <m:rPr>
                <m:sty m:val="p"/>
              </m:rPr>
              <w:rPr>
                <w:rFonts w:ascii="Cambria Math" w:hAnsi="Cambria Math" w:cs="Times New Roman"/>
                <w:sz w:val="24"/>
                <w:szCs w:val="24"/>
              </w:rPr>
              <m:t>X</m:t>
            </m:r>
          </m:e>
          <m:sub>
            <m:r>
              <m:rPr>
                <m:sty m:val="p"/>
              </m:rPr>
              <w:rPr>
                <w:rFonts w:ascii="Cambria Math" w:hAnsi="Cambria Math" w:cs="Times New Roman"/>
                <w:sz w:val="24"/>
                <w:szCs w:val="24"/>
              </w:rPr>
              <m:t>2</m:t>
            </m:r>
          </m:sub>
        </m:sSub>
      </m:oMath>
      <w:r w:rsidRPr="00BD38BD">
        <w:rPr>
          <w:rFonts w:ascii="Times New Roman" w:eastAsiaTheme="minorEastAsia" w:hAnsi="Times New Roman" w:cs="Times New Roman"/>
          <w:sz w:val="24"/>
          <w:szCs w:val="24"/>
        </w:rPr>
        <w:t>)</w:t>
      </w:r>
      <w:r>
        <w:rPr>
          <w:rFonts w:ascii="Times New Roman" w:eastAsiaTheme="minorEastAsia" w:hAnsi="Times New Roman" w:cs="Times New Roman"/>
          <w:sz w:val="24"/>
          <w:szCs w:val="24"/>
        </w:rPr>
        <w:t xml:space="preserve"> memberikkan kontribusi sebesar 29% terhadap Laba Bersih PT Bank Mandiri Syariah Periode 2013 – 2017, nilai kontribusi sebesar </w:t>
      </w:r>
      <w:r>
        <w:rPr>
          <w:rFonts w:ascii="Times New Roman" w:eastAsiaTheme="minorEastAsia" w:hAnsi="Times New Roman" w:cs="Times New Roman"/>
          <w:sz w:val="24"/>
          <w:szCs w:val="24"/>
        </w:rPr>
        <w:lastRenderedPageBreak/>
        <w:t xml:space="preserve">29% ini dianggap masih kurang dalam memberikan dampak pada Laba Bersih karena menurunnya pembiayaan </w:t>
      </w:r>
      <w:r>
        <w:rPr>
          <w:rFonts w:ascii="Times New Roman" w:eastAsiaTheme="minorEastAsia" w:hAnsi="Times New Roman" w:cs="Times New Roman"/>
          <w:i/>
          <w:sz w:val="24"/>
          <w:szCs w:val="24"/>
        </w:rPr>
        <w:t xml:space="preserve">Istishna </w:t>
      </w:r>
      <w:r>
        <w:rPr>
          <w:rFonts w:ascii="Times New Roman" w:eastAsiaTheme="minorEastAsia" w:hAnsi="Times New Roman" w:cs="Times New Roman"/>
          <w:sz w:val="24"/>
          <w:szCs w:val="24"/>
        </w:rPr>
        <w:t>di setiap triwulannya.</w:t>
      </w:r>
    </w:p>
    <w:p w:rsidR="005D7F0C" w:rsidRDefault="005D7F0C" w:rsidP="00B35B9F">
      <w:p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Rendahnya risiko dari pembiayaan </w:t>
      </w:r>
      <w:r>
        <w:rPr>
          <w:rFonts w:ascii="Times New Roman" w:eastAsiaTheme="minorEastAsia" w:hAnsi="Times New Roman" w:cs="Times New Roman"/>
          <w:i/>
          <w:sz w:val="24"/>
          <w:szCs w:val="24"/>
        </w:rPr>
        <w:t xml:space="preserve">Istishna </w:t>
      </w:r>
      <w:r>
        <w:rPr>
          <w:rFonts w:ascii="Times New Roman" w:eastAsiaTheme="minorEastAsia" w:hAnsi="Times New Roman" w:cs="Times New Roman"/>
          <w:sz w:val="24"/>
          <w:szCs w:val="24"/>
        </w:rPr>
        <w:t xml:space="preserve">dan </w:t>
      </w:r>
      <w:r>
        <w:rPr>
          <w:rFonts w:ascii="Times New Roman" w:eastAsiaTheme="minorEastAsia" w:hAnsi="Times New Roman" w:cs="Times New Roman"/>
          <w:i/>
          <w:sz w:val="24"/>
          <w:szCs w:val="24"/>
        </w:rPr>
        <w:t xml:space="preserve">Murabahah </w:t>
      </w:r>
      <w:r>
        <w:rPr>
          <w:rFonts w:ascii="Times New Roman" w:eastAsiaTheme="minorEastAsia" w:hAnsi="Times New Roman" w:cs="Times New Roman"/>
          <w:sz w:val="24"/>
          <w:szCs w:val="24"/>
        </w:rPr>
        <w:t xml:space="preserve">memungkinkan Bank untuk lebih mudah mengelola pembiayaan dengan </w:t>
      </w:r>
      <w:proofErr w:type="gramStart"/>
      <w:r>
        <w:rPr>
          <w:rFonts w:ascii="Times New Roman" w:eastAsiaTheme="minorEastAsia" w:hAnsi="Times New Roman" w:cs="Times New Roman"/>
          <w:sz w:val="24"/>
          <w:szCs w:val="24"/>
        </w:rPr>
        <w:t>akan</w:t>
      </w:r>
      <w:proofErr w:type="gramEnd"/>
      <w:r>
        <w:rPr>
          <w:rFonts w:ascii="Times New Roman" w:eastAsiaTheme="minorEastAsia" w:hAnsi="Times New Roman" w:cs="Times New Roman"/>
          <w:sz w:val="24"/>
          <w:szCs w:val="24"/>
        </w:rPr>
        <w:t xml:space="preserve"> </w:t>
      </w:r>
      <w:r>
        <w:rPr>
          <w:rFonts w:ascii="Times New Roman" w:eastAsiaTheme="minorEastAsia" w:hAnsi="Times New Roman" w:cs="Times New Roman"/>
          <w:i/>
          <w:sz w:val="24"/>
          <w:szCs w:val="24"/>
        </w:rPr>
        <w:t xml:space="preserve">Istishna </w:t>
      </w:r>
      <w:r>
        <w:rPr>
          <w:rFonts w:ascii="Times New Roman" w:eastAsiaTheme="minorEastAsia" w:hAnsi="Times New Roman" w:cs="Times New Roman"/>
          <w:sz w:val="24"/>
          <w:szCs w:val="24"/>
        </w:rPr>
        <w:t xml:space="preserve">dan </w:t>
      </w:r>
      <w:r>
        <w:rPr>
          <w:rFonts w:ascii="Times New Roman" w:eastAsiaTheme="minorEastAsia" w:hAnsi="Times New Roman" w:cs="Times New Roman"/>
          <w:i/>
          <w:sz w:val="24"/>
          <w:szCs w:val="24"/>
        </w:rPr>
        <w:t>Murabahah</w:t>
      </w:r>
      <w:r>
        <w:rPr>
          <w:rFonts w:ascii="Times New Roman" w:eastAsiaTheme="minorEastAsia" w:hAnsi="Times New Roman" w:cs="Times New Roman"/>
          <w:sz w:val="24"/>
          <w:szCs w:val="24"/>
        </w:rPr>
        <w:t xml:space="preserve">. Pengelolaan yang mudah ini, memungkinkan bank syariah untuk meningkatkan kemampuannya dalam menghasilkan laba melalui pendapatan </w:t>
      </w:r>
      <w:r>
        <w:rPr>
          <w:rFonts w:ascii="Times New Roman" w:eastAsiaTheme="minorEastAsia" w:hAnsi="Times New Roman" w:cs="Times New Roman"/>
          <w:i/>
          <w:sz w:val="24"/>
          <w:szCs w:val="24"/>
        </w:rPr>
        <w:t>Mark Up</w:t>
      </w:r>
      <w:r>
        <w:rPr>
          <w:rFonts w:ascii="Times New Roman" w:eastAsiaTheme="minorEastAsia" w:hAnsi="Times New Roman" w:cs="Times New Roman"/>
          <w:sz w:val="24"/>
          <w:szCs w:val="24"/>
        </w:rPr>
        <w:t xml:space="preserve"> yang bersumber dari pembiayaan </w:t>
      </w:r>
      <w:r>
        <w:rPr>
          <w:rFonts w:ascii="Times New Roman" w:eastAsiaTheme="minorEastAsia" w:hAnsi="Times New Roman" w:cs="Times New Roman"/>
          <w:i/>
          <w:sz w:val="24"/>
          <w:szCs w:val="24"/>
        </w:rPr>
        <w:t xml:space="preserve">Istishna </w:t>
      </w:r>
      <w:r>
        <w:rPr>
          <w:rFonts w:ascii="Times New Roman" w:eastAsiaTheme="minorEastAsia" w:hAnsi="Times New Roman" w:cs="Times New Roman"/>
          <w:sz w:val="24"/>
          <w:szCs w:val="24"/>
        </w:rPr>
        <w:t xml:space="preserve">dan pembiayaan </w:t>
      </w:r>
      <w:r>
        <w:rPr>
          <w:rFonts w:ascii="Times New Roman" w:eastAsiaTheme="minorEastAsia" w:hAnsi="Times New Roman" w:cs="Times New Roman"/>
          <w:i/>
          <w:sz w:val="24"/>
          <w:szCs w:val="24"/>
        </w:rPr>
        <w:t>Murabahah</w:t>
      </w:r>
      <w:r>
        <w:rPr>
          <w:rFonts w:ascii="Times New Roman" w:eastAsiaTheme="minorEastAsia" w:hAnsi="Times New Roman" w:cs="Times New Roman"/>
          <w:sz w:val="24"/>
          <w:szCs w:val="24"/>
        </w:rPr>
        <w:t xml:space="preserve"> yang disalurkan kepada masyarakat. Sehingga peningkatan jumlah pembiayaan </w:t>
      </w:r>
      <w:r>
        <w:rPr>
          <w:rFonts w:ascii="Times New Roman" w:eastAsiaTheme="minorEastAsia" w:hAnsi="Times New Roman" w:cs="Times New Roman"/>
          <w:i/>
          <w:sz w:val="24"/>
          <w:szCs w:val="24"/>
        </w:rPr>
        <w:t xml:space="preserve">Istishna </w:t>
      </w:r>
      <w:r>
        <w:rPr>
          <w:rFonts w:ascii="Times New Roman" w:eastAsiaTheme="minorEastAsia" w:hAnsi="Times New Roman" w:cs="Times New Roman"/>
          <w:sz w:val="24"/>
          <w:szCs w:val="24"/>
        </w:rPr>
        <w:t xml:space="preserve">dan </w:t>
      </w:r>
      <w:r>
        <w:rPr>
          <w:rFonts w:ascii="Times New Roman" w:eastAsiaTheme="minorEastAsia" w:hAnsi="Times New Roman" w:cs="Times New Roman"/>
          <w:i/>
          <w:sz w:val="24"/>
          <w:szCs w:val="24"/>
        </w:rPr>
        <w:t>Murabahah</w:t>
      </w:r>
      <w:r>
        <w:rPr>
          <w:rFonts w:ascii="Times New Roman" w:eastAsiaTheme="minorEastAsia" w:hAnsi="Times New Roman" w:cs="Times New Roman"/>
          <w:sz w:val="24"/>
          <w:szCs w:val="24"/>
        </w:rPr>
        <w:t xml:space="preserve"> </w:t>
      </w:r>
      <w:proofErr w:type="gramStart"/>
      <w:r>
        <w:rPr>
          <w:rFonts w:ascii="Times New Roman" w:eastAsiaTheme="minorEastAsia" w:hAnsi="Times New Roman" w:cs="Times New Roman"/>
          <w:sz w:val="24"/>
          <w:szCs w:val="24"/>
        </w:rPr>
        <w:t>akan</w:t>
      </w:r>
      <w:proofErr w:type="gramEnd"/>
      <w:r>
        <w:rPr>
          <w:rFonts w:ascii="Times New Roman" w:eastAsiaTheme="minorEastAsia" w:hAnsi="Times New Roman" w:cs="Times New Roman"/>
          <w:sz w:val="24"/>
          <w:szCs w:val="24"/>
        </w:rPr>
        <w:t xml:space="preserve"> berpengaruh t</w:t>
      </w:r>
      <w:r w:rsidR="00041B23">
        <w:rPr>
          <w:rFonts w:ascii="Times New Roman" w:eastAsiaTheme="minorEastAsia" w:hAnsi="Times New Roman" w:cs="Times New Roman"/>
          <w:sz w:val="24"/>
          <w:szCs w:val="24"/>
        </w:rPr>
        <w:t>erhadap Laba Bersih perusahaan.</w:t>
      </w:r>
    </w:p>
    <w:p w:rsidR="00843665" w:rsidRPr="005D7F0C" w:rsidRDefault="00843665" w:rsidP="00B35B9F">
      <w:pPr>
        <w:autoSpaceDE w:val="0"/>
        <w:autoSpaceDN w:val="0"/>
        <w:adjustRightInd w:val="0"/>
        <w:spacing w:after="0" w:line="480" w:lineRule="auto"/>
        <w:jc w:val="both"/>
        <w:rPr>
          <w:rFonts w:ascii="Times New Roman" w:eastAsiaTheme="minorEastAsia" w:hAnsi="Times New Roman" w:cs="Times New Roman"/>
          <w:sz w:val="24"/>
          <w:szCs w:val="24"/>
        </w:rPr>
      </w:pPr>
      <w:r>
        <w:rPr>
          <w:rFonts w:ascii="Times New Roman" w:eastAsiaTheme="minorEastAsia" w:hAnsi="Times New Roman" w:cs="Times New Roman"/>
          <w:sz w:val="24"/>
          <w:szCs w:val="24"/>
        </w:rPr>
        <w:t xml:space="preserve">      Hasil Penelitian ini </w:t>
      </w:r>
      <w:r w:rsidR="00D2361D">
        <w:rPr>
          <w:rFonts w:ascii="Times New Roman" w:eastAsiaTheme="minorEastAsia" w:hAnsi="Times New Roman" w:cs="Times New Roman"/>
          <w:sz w:val="24"/>
          <w:szCs w:val="24"/>
        </w:rPr>
        <w:t xml:space="preserve">tidak sejalan dengan penelitian sebelumnya yang dilakukan oleh Rahajeng Dwi Sekarningrum (2019) dengan judul </w:t>
      </w:r>
      <w:r w:rsidR="00D2361D">
        <w:rPr>
          <w:rFonts w:ascii="Times New Roman" w:eastAsiaTheme="minorEastAsia" w:hAnsi="Times New Roman" w:cs="Times New Roman"/>
          <w:sz w:val="24"/>
        </w:rPr>
        <w:t xml:space="preserve">Pengaruh Pembiayaan </w:t>
      </w:r>
      <w:r w:rsidR="00D2361D">
        <w:rPr>
          <w:rFonts w:ascii="Times New Roman" w:eastAsiaTheme="minorEastAsia" w:hAnsi="Times New Roman" w:cs="Times New Roman"/>
          <w:i/>
          <w:sz w:val="24"/>
        </w:rPr>
        <w:t xml:space="preserve">Murabahah </w:t>
      </w:r>
      <w:r w:rsidR="00D2361D">
        <w:rPr>
          <w:rFonts w:ascii="Times New Roman" w:eastAsiaTheme="minorEastAsia" w:hAnsi="Times New Roman" w:cs="Times New Roman"/>
          <w:sz w:val="24"/>
        </w:rPr>
        <w:t xml:space="preserve">dan </w:t>
      </w:r>
      <w:r w:rsidR="00D2361D">
        <w:rPr>
          <w:rFonts w:ascii="Times New Roman" w:eastAsiaTheme="minorEastAsia" w:hAnsi="Times New Roman" w:cs="Times New Roman"/>
          <w:i/>
          <w:sz w:val="24"/>
        </w:rPr>
        <w:t>Ijarah</w:t>
      </w:r>
      <w:r w:rsidR="00D2361D">
        <w:rPr>
          <w:rFonts w:ascii="Times New Roman" w:eastAsiaTheme="minorEastAsia" w:hAnsi="Times New Roman" w:cs="Times New Roman"/>
          <w:sz w:val="24"/>
        </w:rPr>
        <w:t xml:space="preserve"> terhadap Laba Bersih Pada PT Bank BJB Syariah Periode 2013 – 2017, dimana hasil hipotesisnya yang dilakukan secara simultan dari Pembiayaan </w:t>
      </w:r>
      <w:r w:rsidR="00D2361D">
        <w:rPr>
          <w:rFonts w:ascii="Times New Roman" w:eastAsiaTheme="minorEastAsia" w:hAnsi="Times New Roman" w:cs="Times New Roman"/>
          <w:i/>
          <w:sz w:val="24"/>
        </w:rPr>
        <w:t>Murabahah</w:t>
      </w:r>
      <w:r w:rsidR="00D2361D">
        <w:rPr>
          <w:rFonts w:ascii="Times New Roman" w:eastAsiaTheme="minorEastAsia" w:hAnsi="Times New Roman" w:cs="Times New Roman"/>
          <w:sz w:val="24"/>
        </w:rPr>
        <w:t xml:space="preserve"> dan Pembiayaan </w:t>
      </w:r>
      <w:r w:rsidR="00D2361D">
        <w:rPr>
          <w:rFonts w:ascii="Times New Roman" w:eastAsiaTheme="minorEastAsia" w:hAnsi="Times New Roman" w:cs="Times New Roman"/>
          <w:i/>
          <w:sz w:val="24"/>
        </w:rPr>
        <w:t xml:space="preserve">Istishna </w:t>
      </w:r>
      <w:r w:rsidR="00D2361D">
        <w:rPr>
          <w:rFonts w:ascii="Times New Roman" w:eastAsiaTheme="minorEastAsia" w:hAnsi="Times New Roman" w:cs="Times New Roman"/>
          <w:sz w:val="24"/>
        </w:rPr>
        <w:t xml:space="preserve">menunjukan hasil yang signifikan terhadap Laba Bersih, dan </w:t>
      </w:r>
      <w:r w:rsidR="00F71FD1">
        <w:rPr>
          <w:rFonts w:ascii="Times New Roman" w:eastAsiaTheme="minorEastAsia" w:hAnsi="Times New Roman" w:cs="Times New Roman"/>
          <w:sz w:val="24"/>
        </w:rPr>
        <w:t xml:space="preserve">sejalan dengan </w:t>
      </w:r>
      <w:r w:rsidR="00D2361D">
        <w:rPr>
          <w:rFonts w:ascii="Times New Roman" w:eastAsiaTheme="minorEastAsia" w:hAnsi="Times New Roman" w:cs="Times New Roman"/>
          <w:sz w:val="24"/>
        </w:rPr>
        <w:t xml:space="preserve">penelitian yang dilakukan oleh </w:t>
      </w:r>
      <w:r w:rsidR="00D2361D">
        <w:rPr>
          <w:rFonts w:ascii="Times New Roman" w:hAnsi="Times New Roman" w:cs="Times New Roman"/>
          <w:sz w:val="24"/>
          <w:szCs w:val="24"/>
        </w:rPr>
        <w:t xml:space="preserve">Shatha Abdul – Khaliq, Aulia Fuad Rahman (2016) dengan judul </w:t>
      </w:r>
      <w:r w:rsidR="00D2361D" w:rsidRPr="00652A53">
        <w:rPr>
          <w:rFonts w:ascii="Times New Roman" w:hAnsi="Times New Roman" w:cs="Times New Roman"/>
          <w:sz w:val="24"/>
          <w:szCs w:val="24"/>
        </w:rPr>
        <w:t>Pengaruh Pembiayaan Jual Beli, Pembiayaan Bagi Hasil, dan Rasio Non Performing Financing terhadap Profitabilitas Bank Umum Syariah di Indonesia</w:t>
      </w:r>
      <w:r w:rsidR="002B4F5D">
        <w:rPr>
          <w:rFonts w:ascii="Times New Roman" w:hAnsi="Times New Roman" w:cs="Times New Roman"/>
          <w:sz w:val="24"/>
          <w:szCs w:val="24"/>
        </w:rPr>
        <w:t xml:space="preserve"> dengan </w:t>
      </w:r>
      <w:r w:rsidR="002B4F5D">
        <w:rPr>
          <w:rFonts w:ascii="Times New Roman" w:eastAsiaTheme="minorEastAsia" w:hAnsi="Times New Roman" w:cs="Times New Roman"/>
          <w:sz w:val="24"/>
        </w:rPr>
        <w:t xml:space="preserve">hasil pengujian hipotesis adalah Pembiayaan Jual Beli, Bagi Hasil dan Rasio Non Performing Financing secara </w:t>
      </w:r>
      <w:r w:rsidR="00F71FD1">
        <w:rPr>
          <w:rFonts w:ascii="Times New Roman" w:eastAsiaTheme="minorEastAsia" w:hAnsi="Times New Roman" w:cs="Times New Roman"/>
          <w:sz w:val="24"/>
        </w:rPr>
        <w:t>Parsial</w:t>
      </w:r>
      <w:r w:rsidR="002B4F5D">
        <w:rPr>
          <w:rFonts w:ascii="Times New Roman" w:eastAsiaTheme="minorEastAsia" w:hAnsi="Times New Roman" w:cs="Times New Roman"/>
          <w:sz w:val="24"/>
        </w:rPr>
        <w:t xml:space="preserve"> memiliki pengaruh yang signifikan terhadap Profitabilitas Bank Umum Syariah di Indonesia.</w:t>
      </w:r>
    </w:p>
    <w:sectPr w:rsidR="00843665" w:rsidRPr="005D7F0C" w:rsidSect="003D2F1C">
      <w:footerReference w:type="default" r:id="rId12"/>
      <w:footerReference w:type="first" r:id="rId13"/>
      <w:pgSz w:w="11907" w:h="16839" w:code="9"/>
      <w:pgMar w:top="1701" w:right="1701" w:bottom="1701" w:left="2268" w:header="720" w:footer="720" w:gutter="0"/>
      <w:pgNumType w:start="6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48A7" w:rsidRDefault="00F748A7" w:rsidP="001159B9">
      <w:pPr>
        <w:spacing w:after="0" w:line="240" w:lineRule="auto"/>
      </w:pPr>
      <w:r>
        <w:separator/>
      </w:r>
    </w:p>
  </w:endnote>
  <w:endnote w:type="continuationSeparator" w:id="0">
    <w:p w:rsidR="00F748A7" w:rsidRDefault="00F748A7" w:rsidP="001159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27660821"/>
      <w:docPartObj>
        <w:docPartGallery w:val="Page Numbers (Bottom of Page)"/>
        <w:docPartUnique/>
      </w:docPartObj>
    </w:sdtPr>
    <w:sdtEndPr>
      <w:rPr>
        <w:noProof/>
      </w:rPr>
    </w:sdtEndPr>
    <w:sdtContent>
      <w:p w:rsidR="00234680" w:rsidRDefault="00234680">
        <w:pPr>
          <w:pStyle w:val="Footer"/>
          <w:jc w:val="right"/>
        </w:pPr>
        <w:r>
          <w:fldChar w:fldCharType="begin"/>
        </w:r>
        <w:r>
          <w:instrText xml:space="preserve"> PAGE   \* MERGEFORMAT </w:instrText>
        </w:r>
        <w:r>
          <w:fldChar w:fldCharType="separate"/>
        </w:r>
        <w:r w:rsidR="00A64489">
          <w:rPr>
            <w:noProof/>
          </w:rPr>
          <w:t>83</w:t>
        </w:r>
        <w:r>
          <w:rPr>
            <w:noProof/>
          </w:rPr>
          <w:fldChar w:fldCharType="end"/>
        </w:r>
      </w:p>
    </w:sdtContent>
  </w:sdt>
  <w:p w:rsidR="00234680" w:rsidRDefault="0023468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14393081"/>
      <w:docPartObj>
        <w:docPartGallery w:val="Page Numbers (Bottom of Page)"/>
        <w:docPartUnique/>
      </w:docPartObj>
    </w:sdtPr>
    <w:sdtEndPr>
      <w:rPr>
        <w:noProof/>
      </w:rPr>
    </w:sdtEndPr>
    <w:sdtContent>
      <w:p w:rsidR="00234680" w:rsidRDefault="00234680">
        <w:pPr>
          <w:pStyle w:val="Footer"/>
          <w:jc w:val="center"/>
        </w:pPr>
        <w:r>
          <w:fldChar w:fldCharType="begin"/>
        </w:r>
        <w:r>
          <w:instrText xml:space="preserve"> PAGE   \* MERGEFORMAT </w:instrText>
        </w:r>
        <w:r>
          <w:fldChar w:fldCharType="separate"/>
        </w:r>
        <w:r w:rsidR="00A64489">
          <w:rPr>
            <w:noProof/>
          </w:rPr>
          <w:t>65</w:t>
        </w:r>
        <w:r>
          <w:rPr>
            <w:noProof/>
          </w:rPr>
          <w:fldChar w:fldCharType="end"/>
        </w:r>
      </w:p>
    </w:sdtContent>
  </w:sdt>
  <w:p w:rsidR="00234680" w:rsidRDefault="002346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48A7" w:rsidRDefault="00F748A7" w:rsidP="001159B9">
      <w:pPr>
        <w:spacing w:after="0" w:line="240" w:lineRule="auto"/>
      </w:pPr>
      <w:r>
        <w:separator/>
      </w:r>
    </w:p>
  </w:footnote>
  <w:footnote w:type="continuationSeparator" w:id="0">
    <w:p w:rsidR="00F748A7" w:rsidRDefault="00F748A7" w:rsidP="001159B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946C02"/>
    <w:multiLevelType w:val="hybridMultilevel"/>
    <w:tmpl w:val="C2EA0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A1E1E70"/>
    <w:multiLevelType w:val="hybridMultilevel"/>
    <w:tmpl w:val="DA86F0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9D37CA"/>
    <w:multiLevelType w:val="hybridMultilevel"/>
    <w:tmpl w:val="B5A2AC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46D0FC8"/>
    <w:multiLevelType w:val="hybridMultilevel"/>
    <w:tmpl w:val="9934D5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6EA0D63"/>
    <w:multiLevelType w:val="hybridMultilevel"/>
    <w:tmpl w:val="A89A868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nsid w:val="69676632"/>
    <w:multiLevelType w:val="hybridMultilevel"/>
    <w:tmpl w:val="B7D05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1465CAD"/>
    <w:multiLevelType w:val="hybridMultilevel"/>
    <w:tmpl w:val="54A8286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
  </w:num>
  <w:num w:numId="2">
    <w:abstractNumId w:val="6"/>
  </w:num>
  <w:num w:numId="3">
    <w:abstractNumId w:val="5"/>
  </w:num>
  <w:num w:numId="4">
    <w:abstractNumId w:val="4"/>
  </w:num>
  <w:num w:numId="5">
    <w:abstractNumId w:val="3"/>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051"/>
    <w:rsid w:val="00030CD8"/>
    <w:rsid w:val="00036217"/>
    <w:rsid w:val="00040A81"/>
    <w:rsid w:val="00041B23"/>
    <w:rsid w:val="00044794"/>
    <w:rsid w:val="000D74E7"/>
    <w:rsid w:val="000E1048"/>
    <w:rsid w:val="001159B9"/>
    <w:rsid w:val="00165A4A"/>
    <w:rsid w:val="00167E39"/>
    <w:rsid w:val="001F78DB"/>
    <w:rsid w:val="0022416D"/>
    <w:rsid w:val="00234680"/>
    <w:rsid w:val="00250C86"/>
    <w:rsid w:val="002B4F5D"/>
    <w:rsid w:val="002E1085"/>
    <w:rsid w:val="002E72C1"/>
    <w:rsid w:val="003227E5"/>
    <w:rsid w:val="00367871"/>
    <w:rsid w:val="003C187B"/>
    <w:rsid w:val="003D2F1C"/>
    <w:rsid w:val="00435506"/>
    <w:rsid w:val="00487179"/>
    <w:rsid w:val="004B7393"/>
    <w:rsid w:val="004C49F3"/>
    <w:rsid w:val="00544051"/>
    <w:rsid w:val="005A4038"/>
    <w:rsid w:val="005B3827"/>
    <w:rsid w:val="005D7F0C"/>
    <w:rsid w:val="006959B3"/>
    <w:rsid w:val="006C7EEF"/>
    <w:rsid w:val="007D1055"/>
    <w:rsid w:val="00843665"/>
    <w:rsid w:val="0084380E"/>
    <w:rsid w:val="00875CB4"/>
    <w:rsid w:val="008C647F"/>
    <w:rsid w:val="009276A2"/>
    <w:rsid w:val="009D658A"/>
    <w:rsid w:val="009F64EC"/>
    <w:rsid w:val="00A53D9F"/>
    <w:rsid w:val="00A64489"/>
    <w:rsid w:val="00A963C5"/>
    <w:rsid w:val="00AA162B"/>
    <w:rsid w:val="00B35B9F"/>
    <w:rsid w:val="00B50D1C"/>
    <w:rsid w:val="00BD38BD"/>
    <w:rsid w:val="00C25F44"/>
    <w:rsid w:val="00CA7315"/>
    <w:rsid w:val="00CB30D4"/>
    <w:rsid w:val="00CE545D"/>
    <w:rsid w:val="00D2361D"/>
    <w:rsid w:val="00D60FC0"/>
    <w:rsid w:val="00DA2162"/>
    <w:rsid w:val="00DA4A84"/>
    <w:rsid w:val="00DD04B8"/>
    <w:rsid w:val="00DD5706"/>
    <w:rsid w:val="00EB5082"/>
    <w:rsid w:val="00EE7166"/>
    <w:rsid w:val="00F23D41"/>
    <w:rsid w:val="00F327CE"/>
    <w:rsid w:val="00F45F55"/>
    <w:rsid w:val="00F71FD1"/>
    <w:rsid w:val="00F748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64CDFED-15B4-4684-BEA2-7A47521E99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30CD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F64EC"/>
    <w:pPr>
      <w:ind w:left="720"/>
      <w:contextualSpacing/>
    </w:pPr>
  </w:style>
  <w:style w:type="paragraph" w:styleId="Header">
    <w:name w:val="header"/>
    <w:basedOn w:val="Normal"/>
    <w:link w:val="HeaderChar"/>
    <w:uiPriority w:val="99"/>
    <w:unhideWhenUsed/>
    <w:rsid w:val="001159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1159B9"/>
  </w:style>
  <w:style w:type="paragraph" w:styleId="Footer">
    <w:name w:val="footer"/>
    <w:basedOn w:val="Normal"/>
    <w:link w:val="FooterChar"/>
    <w:uiPriority w:val="99"/>
    <w:unhideWhenUsed/>
    <w:rsid w:val="001159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1159B9"/>
  </w:style>
  <w:style w:type="character" w:styleId="PlaceholderText">
    <w:name w:val="Placeholder Text"/>
    <w:basedOn w:val="DefaultParagraphFont"/>
    <w:uiPriority w:val="99"/>
    <w:semiHidden/>
    <w:rsid w:val="00BD38B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03812">
      <w:bodyDiv w:val="1"/>
      <w:marLeft w:val="0"/>
      <w:marRight w:val="0"/>
      <w:marTop w:val="0"/>
      <w:marBottom w:val="0"/>
      <w:divBdr>
        <w:top w:val="none" w:sz="0" w:space="0" w:color="auto"/>
        <w:left w:val="none" w:sz="0" w:space="0" w:color="auto"/>
        <w:bottom w:val="none" w:sz="0" w:space="0" w:color="auto"/>
        <w:right w:val="none" w:sz="0" w:space="0" w:color="auto"/>
      </w:divBdr>
    </w:div>
    <w:div w:id="384330305">
      <w:bodyDiv w:val="1"/>
      <w:marLeft w:val="0"/>
      <w:marRight w:val="0"/>
      <w:marTop w:val="0"/>
      <w:marBottom w:val="0"/>
      <w:divBdr>
        <w:top w:val="none" w:sz="0" w:space="0" w:color="auto"/>
        <w:left w:val="none" w:sz="0" w:space="0" w:color="auto"/>
        <w:bottom w:val="none" w:sz="0" w:space="0" w:color="auto"/>
        <w:right w:val="none" w:sz="0" w:space="0" w:color="auto"/>
      </w:divBdr>
    </w:div>
    <w:div w:id="1330060397">
      <w:bodyDiv w:val="1"/>
      <w:marLeft w:val="0"/>
      <w:marRight w:val="0"/>
      <w:marTop w:val="0"/>
      <w:marBottom w:val="0"/>
      <w:divBdr>
        <w:top w:val="none" w:sz="0" w:space="0" w:color="auto"/>
        <w:left w:val="none" w:sz="0" w:space="0" w:color="auto"/>
        <w:bottom w:val="none" w:sz="0" w:space="0" w:color="auto"/>
        <w:right w:val="none" w:sz="0" w:space="0" w:color="auto"/>
      </w:divBdr>
    </w:div>
    <w:div w:id="1385790308">
      <w:bodyDiv w:val="1"/>
      <w:marLeft w:val="0"/>
      <w:marRight w:val="0"/>
      <w:marTop w:val="0"/>
      <w:marBottom w:val="0"/>
      <w:divBdr>
        <w:top w:val="none" w:sz="0" w:space="0" w:color="auto"/>
        <w:left w:val="none" w:sz="0" w:space="0" w:color="auto"/>
        <w:bottom w:val="none" w:sz="0" w:space="0" w:color="auto"/>
        <w:right w:val="none" w:sz="0" w:space="0" w:color="auto"/>
      </w:divBdr>
    </w:div>
    <w:div w:id="1450397919">
      <w:bodyDiv w:val="1"/>
      <w:marLeft w:val="0"/>
      <w:marRight w:val="0"/>
      <w:marTop w:val="0"/>
      <w:marBottom w:val="0"/>
      <w:divBdr>
        <w:top w:val="none" w:sz="0" w:space="0" w:color="auto"/>
        <w:left w:val="none" w:sz="0" w:space="0" w:color="auto"/>
        <w:bottom w:val="none" w:sz="0" w:space="0" w:color="auto"/>
        <w:right w:val="none" w:sz="0" w:space="0" w:color="auto"/>
      </w:divBdr>
    </w:div>
    <w:div w:id="1683967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2.xm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chart" Target="charts/chart1.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chart" Target="charts/chart3.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Mohammad%20Alvi\Desktop\Pembiayaan%20Murabahah%202013%20-%202017%20Sudah%20di%20Olah.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t>Pembiayaan Istishna (Rp Jutaan)</a:t>
            </a: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Sheet1!$C$1</c:f>
              <c:strCache>
                <c:ptCount val="1"/>
                <c:pt idx="0">
                  <c:v>Pembiayaan Istishna (Rp Jutaan)</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multiLvlStrRef>
              <c:f>Sheet1!$A$2:$B$22</c:f>
              <c:multiLvlStrCache>
                <c:ptCount val="21"/>
                <c:lvl>
                  <c:pt idx="1">
                    <c:v>I</c:v>
                  </c:pt>
                  <c:pt idx="2">
                    <c:v>II</c:v>
                  </c:pt>
                  <c:pt idx="3">
                    <c:v>III</c:v>
                  </c:pt>
                  <c:pt idx="4">
                    <c:v>IV</c:v>
                  </c:pt>
                  <c:pt idx="5">
                    <c:v>I</c:v>
                  </c:pt>
                  <c:pt idx="6">
                    <c:v>II</c:v>
                  </c:pt>
                  <c:pt idx="7">
                    <c:v>III</c:v>
                  </c:pt>
                  <c:pt idx="8">
                    <c:v>IV</c:v>
                  </c:pt>
                  <c:pt idx="9">
                    <c:v>I</c:v>
                  </c:pt>
                  <c:pt idx="10">
                    <c:v>II</c:v>
                  </c:pt>
                  <c:pt idx="11">
                    <c:v>III</c:v>
                  </c:pt>
                  <c:pt idx="12">
                    <c:v>IV</c:v>
                  </c:pt>
                  <c:pt idx="13">
                    <c:v>I</c:v>
                  </c:pt>
                  <c:pt idx="14">
                    <c:v>II</c:v>
                  </c:pt>
                  <c:pt idx="15">
                    <c:v>III</c:v>
                  </c:pt>
                  <c:pt idx="16">
                    <c:v>IV</c:v>
                  </c:pt>
                  <c:pt idx="17">
                    <c:v>I</c:v>
                  </c:pt>
                  <c:pt idx="18">
                    <c:v>II</c:v>
                  </c:pt>
                  <c:pt idx="19">
                    <c:v>III</c:v>
                  </c:pt>
                  <c:pt idx="20">
                    <c:v>IV</c:v>
                  </c:pt>
                </c:lvl>
                <c:lvl>
                  <c:pt idx="1">
                    <c:v>2013</c:v>
                  </c:pt>
                  <c:pt idx="5">
                    <c:v>2014</c:v>
                  </c:pt>
                  <c:pt idx="9">
                    <c:v>2015</c:v>
                  </c:pt>
                  <c:pt idx="13">
                    <c:v>2016</c:v>
                  </c:pt>
                  <c:pt idx="17">
                    <c:v>2017</c:v>
                  </c:pt>
                </c:lvl>
              </c:multiLvlStrCache>
            </c:multiLvlStrRef>
          </c:cat>
          <c:val>
            <c:numRef>
              <c:f>Sheet1!$C$2:$C$22</c:f>
              <c:numCache>
                <c:formatCode>#,##0</c:formatCode>
                <c:ptCount val="21"/>
                <c:pt idx="1">
                  <c:v>95214</c:v>
                </c:pt>
                <c:pt idx="2">
                  <c:v>59787</c:v>
                </c:pt>
                <c:pt idx="3">
                  <c:v>77140</c:v>
                </c:pt>
                <c:pt idx="4">
                  <c:v>72336</c:v>
                </c:pt>
                <c:pt idx="5">
                  <c:v>61450</c:v>
                </c:pt>
                <c:pt idx="6">
                  <c:v>55482</c:v>
                </c:pt>
                <c:pt idx="7">
                  <c:v>39821</c:v>
                </c:pt>
                <c:pt idx="8">
                  <c:v>38275</c:v>
                </c:pt>
                <c:pt idx="9">
                  <c:v>30080</c:v>
                </c:pt>
                <c:pt idx="10">
                  <c:v>27869</c:v>
                </c:pt>
                <c:pt idx="11">
                  <c:v>24816</c:v>
                </c:pt>
                <c:pt idx="12">
                  <c:v>11824</c:v>
                </c:pt>
                <c:pt idx="13">
                  <c:v>8413</c:v>
                </c:pt>
                <c:pt idx="14">
                  <c:v>7612</c:v>
                </c:pt>
                <c:pt idx="15">
                  <c:v>7344</c:v>
                </c:pt>
                <c:pt idx="16">
                  <c:v>6461</c:v>
                </c:pt>
                <c:pt idx="17">
                  <c:v>4833</c:v>
                </c:pt>
                <c:pt idx="18">
                  <c:v>4333</c:v>
                </c:pt>
                <c:pt idx="19">
                  <c:v>4271</c:v>
                </c:pt>
                <c:pt idx="20">
                  <c:v>3520</c:v>
                </c:pt>
              </c:numCache>
            </c:numRef>
          </c:val>
          <c:smooth val="0"/>
        </c:ser>
        <c:dLbls>
          <c:showLegendKey val="0"/>
          <c:showVal val="0"/>
          <c:showCatName val="0"/>
          <c:showSerName val="0"/>
          <c:showPercent val="0"/>
          <c:showBubbleSize val="0"/>
        </c:dLbls>
        <c:marker val="1"/>
        <c:smooth val="0"/>
        <c:axId val="-765584000"/>
        <c:axId val="-765572032"/>
      </c:lineChart>
      <c:catAx>
        <c:axId val="-7655840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5572032"/>
        <c:crosses val="autoZero"/>
        <c:auto val="1"/>
        <c:lblAlgn val="ctr"/>
        <c:lblOffset val="100"/>
        <c:noMultiLvlLbl val="0"/>
      </c:catAx>
      <c:valAx>
        <c:axId val="-765572032"/>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765584000"/>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200" b="0" i="0" u="none" strike="noStrike" kern="1200" spc="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title>
    <c:autoTitleDeleted val="0"/>
    <c:plotArea>
      <c:layout/>
      <c:lineChart>
        <c:grouping val="stacked"/>
        <c:varyColors val="0"/>
        <c:ser>
          <c:idx val="0"/>
          <c:order val="0"/>
          <c:tx>
            <c:strRef>
              <c:f>Sheet1!$C$1</c:f>
              <c:strCache>
                <c:ptCount val="1"/>
                <c:pt idx="0">
                  <c:v>Pembiayaan Murabahah (Rp Jutaan)</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cat>
            <c:multiLvlStrRef>
              <c:f>Sheet1!$A$2:$B$21</c:f>
              <c:multiLvlStrCache>
                <c:ptCount val="20"/>
                <c:lvl>
                  <c:pt idx="0">
                    <c:v>I</c:v>
                  </c:pt>
                  <c:pt idx="1">
                    <c:v>II</c:v>
                  </c:pt>
                  <c:pt idx="2">
                    <c:v>III</c:v>
                  </c:pt>
                  <c:pt idx="3">
                    <c:v>IV</c:v>
                  </c:pt>
                  <c:pt idx="4">
                    <c:v>I</c:v>
                  </c:pt>
                  <c:pt idx="5">
                    <c:v>II</c:v>
                  </c:pt>
                  <c:pt idx="6">
                    <c:v>III</c:v>
                  </c:pt>
                  <c:pt idx="7">
                    <c:v>IV</c:v>
                  </c:pt>
                  <c:pt idx="8">
                    <c:v>I</c:v>
                  </c:pt>
                  <c:pt idx="9">
                    <c:v>II</c:v>
                  </c:pt>
                  <c:pt idx="10">
                    <c:v>III</c:v>
                  </c:pt>
                  <c:pt idx="11">
                    <c:v>IV</c:v>
                  </c:pt>
                  <c:pt idx="12">
                    <c:v>I</c:v>
                  </c:pt>
                  <c:pt idx="13">
                    <c:v>II</c:v>
                  </c:pt>
                  <c:pt idx="14">
                    <c:v>III</c:v>
                  </c:pt>
                  <c:pt idx="15">
                    <c:v>IV</c:v>
                  </c:pt>
                  <c:pt idx="16">
                    <c:v>I</c:v>
                  </c:pt>
                  <c:pt idx="17">
                    <c:v>II</c:v>
                  </c:pt>
                  <c:pt idx="18">
                    <c:v>III</c:v>
                  </c:pt>
                  <c:pt idx="19">
                    <c:v>IV</c:v>
                  </c:pt>
                </c:lvl>
                <c:lvl>
                  <c:pt idx="0">
                    <c:v>2013</c:v>
                  </c:pt>
                  <c:pt idx="4">
                    <c:v>2014</c:v>
                  </c:pt>
                  <c:pt idx="8">
                    <c:v>2015</c:v>
                  </c:pt>
                  <c:pt idx="12">
                    <c:v>2016</c:v>
                  </c:pt>
                  <c:pt idx="16">
                    <c:v>2017</c:v>
                  </c:pt>
                </c:lvl>
              </c:multiLvlStrCache>
            </c:multiLvlStrRef>
          </c:cat>
          <c:val>
            <c:numRef>
              <c:f>Sheet1!$C$2:$C$21</c:f>
              <c:numCache>
                <c:formatCode>#,##0</c:formatCode>
                <c:ptCount val="20"/>
                <c:pt idx="0">
                  <c:v>38025107</c:v>
                </c:pt>
                <c:pt idx="1">
                  <c:v>40362112</c:v>
                </c:pt>
                <c:pt idx="2">
                  <c:v>42135405</c:v>
                </c:pt>
                <c:pt idx="3">
                  <c:v>43515113</c:v>
                </c:pt>
                <c:pt idx="4">
                  <c:v>43380236</c:v>
                </c:pt>
                <c:pt idx="5">
                  <c:v>46655170</c:v>
                </c:pt>
                <c:pt idx="6">
                  <c:v>42802443</c:v>
                </c:pt>
                <c:pt idx="7">
                  <c:v>43640128</c:v>
                </c:pt>
                <c:pt idx="8">
                  <c:v>44039426</c:v>
                </c:pt>
                <c:pt idx="9">
                  <c:v>47956286</c:v>
                </c:pt>
                <c:pt idx="10">
                  <c:v>48754889</c:v>
                </c:pt>
                <c:pt idx="11">
                  <c:v>49914035</c:v>
                </c:pt>
                <c:pt idx="12">
                  <c:v>49859592</c:v>
                </c:pt>
                <c:pt idx="13">
                  <c:v>51320529</c:v>
                </c:pt>
                <c:pt idx="14">
                  <c:v>52422148</c:v>
                </c:pt>
                <c:pt idx="15">
                  <c:v>53201181</c:v>
                </c:pt>
                <c:pt idx="16">
                  <c:v>53510368</c:v>
                </c:pt>
                <c:pt idx="17">
                  <c:v>53695744</c:v>
                </c:pt>
                <c:pt idx="18">
                  <c:v>54048823</c:v>
                </c:pt>
                <c:pt idx="19">
                  <c:v>54783980</c:v>
                </c:pt>
              </c:numCache>
            </c:numRef>
          </c:val>
          <c:smooth val="0"/>
        </c:ser>
        <c:dLbls>
          <c:showLegendKey val="0"/>
          <c:showVal val="0"/>
          <c:showCatName val="0"/>
          <c:showSerName val="0"/>
          <c:showPercent val="0"/>
          <c:showBubbleSize val="0"/>
        </c:dLbls>
        <c:marker val="1"/>
        <c:smooth val="0"/>
        <c:axId val="-765585632"/>
        <c:axId val="-765583456"/>
      </c:lineChart>
      <c:catAx>
        <c:axId val="-765585632"/>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765583456"/>
        <c:crosses val="autoZero"/>
        <c:auto val="1"/>
        <c:lblAlgn val="ctr"/>
        <c:lblOffset val="100"/>
        <c:noMultiLvlLbl val="0"/>
      </c:catAx>
      <c:valAx>
        <c:axId val="-765583456"/>
        <c:scaling>
          <c:orientation val="minMax"/>
        </c:scaling>
        <c:delete val="0"/>
        <c:axPos val="l"/>
        <c:majorGridlines>
          <c:spPr>
            <a:ln w="9525" cap="flat" cmpd="sng" algn="ctr">
              <a:solidFill>
                <a:schemeClr val="tx1">
                  <a:lumMod val="15000"/>
                  <a:lumOff val="85000"/>
                </a:schemeClr>
              </a:solidFill>
              <a:round/>
            </a:ln>
            <a:effectLst/>
          </c:spPr>
        </c:majorGridlines>
        <c:numFmt formatCode="#,##0" sourceLinked="1"/>
        <c:majorTickMark val="none"/>
        <c:minorTickMark val="none"/>
        <c:tickLblPos val="nextTo"/>
        <c:spPr>
          <a:noFill/>
          <a:ln>
            <a:noFill/>
          </a:ln>
          <a:effectLst/>
        </c:spPr>
        <c:txPr>
          <a:bodyPr rot="-60000000" spcFirstLastPara="1" vertOverflow="ellipsis" vert="horz" wrap="square" anchor="ctr" anchorCtr="1"/>
          <a:lstStyle/>
          <a:p>
            <a:pPr>
              <a:defRPr sz="1200" b="0" i="0" u="none" strike="noStrike" kern="1200" baseline="0">
                <a:solidFill>
                  <a:schemeClr val="tx1">
                    <a:lumMod val="65000"/>
                    <a:lumOff val="35000"/>
                  </a:schemeClr>
                </a:solidFill>
                <a:latin typeface="Times New Roman" panose="02020603050405020304" pitchFamily="18" charset="0"/>
                <a:ea typeface="+mn-ea"/>
                <a:cs typeface="Times New Roman" panose="02020603050405020304" pitchFamily="18" charset="0"/>
              </a:defRPr>
            </a:pPr>
            <a:endParaRPr lang="en-US"/>
          </a:p>
        </c:txPr>
        <c:crossAx val="-765585632"/>
        <c:crosses val="autoZero"/>
        <c:crossBetween val="between"/>
      </c:valAx>
      <c:spPr>
        <a:noFill/>
        <a:ln>
          <a:noFill/>
        </a:ln>
        <a:effectLst/>
      </c:spPr>
    </c:plotArea>
    <c:plotVisOnly val="1"/>
    <c:dispBlanksAs val="zero"/>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sz="1200">
                <a:latin typeface="Times New Roman" panose="02020603050405020304" pitchFamily="18" charset="0"/>
                <a:cs typeface="Times New Roman" panose="02020603050405020304" pitchFamily="18" charset="0"/>
              </a:rPr>
              <a:t>Perkembangan</a:t>
            </a:r>
            <a:r>
              <a:rPr lang="en-US" sz="1200" baseline="0">
                <a:latin typeface="Times New Roman" panose="02020603050405020304" pitchFamily="18" charset="0"/>
                <a:cs typeface="Times New Roman" panose="02020603050405020304" pitchFamily="18" charset="0"/>
              </a:rPr>
              <a:t> Pendapatan Laba Bersih</a:t>
            </a:r>
            <a:endParaRPr lang="en-US" sz="1200">
              <a:latin typeface="Times New Roman" panose="02020603050405020304" pitchFamily="18" charset="0"/>
              <a:cs typeface="Times New Roman" panose="02020603050405020304" pitchFamily="18" charset="0"/>
            </a:endParaRPr>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lineChart>
        <c:grouping val="standard"/>
        <c:varyColors val="0"/>
        <c:ser>
          <c:idx val="0"/>
          <c:order val="0"/>
          <c:tx>
            <c:strRef>
              <c:f>Sheet1!$A$1</c:f>
              <c:strCache>
                <c:ptCount val="1"/>
                <c:pt idx="0">
                  <c:v>Tahun</c:v>
                </c:pt>
              </c:strCache>
            </c:strRef>
          </c:tx>
          <c:spPr>
            <a:ln w="28575" cap="rnd">
              <a:solidFill>
                <a:schemeClr val="accent1"/>
              </a:solidFill>
              <a:round/>
            </a:ln>
            <a:effectLst/>
          </c:spPr>
          <c:marker>
            <c:symbol val="circle"/>
            <c:size val="5"/>
            <c:spPr>
              <a:solidFill>
                <a:schemeClr val="accent1"/>
              </a:solidFill>
              <a:ln w="9525">
                <a:solidFill>
                  <a:schemeClr val="accent1"/>
                </a:solidFill>
              </a:ln>
              <a:effectLst/>
            </c:spPr>
          </c:marker>
          <c:val>
            <c:numRef>
              <c:f>Sheet1!$A$2:$A$22</c:f>
              <c:numCache>
                <c:formatCode>General</c:formatCode>
                <c:ptCount val="21"/>
                <c:pt idx="1">
                  <c:v>2013</c:v>
                </c:pt>
                <c:pt idx="5">
                  <c:v>2014</c:v>
                </c:pt>
                <c:pt idx="9">
                  <c:v>2015</c:v>
                </c:pt>
                <c:pt idx="13">
                  <c:v>2016</c:v>
                </c:pt>
                <c:pt idx="17">
                  <c:v>2017</c:v>
                </c:pt>
              </c:numCache>
            </c:numRef>
          </c:val>
          <c:smooth val="0"/>
        </c:ser>
        <c:ser>
          <c:idx val="1"/>
          <c:order val="1"/>
          <c:tx>
            <c:strRef>
              <c:f>Sheet1!$B$1</c:f>
              <c:strCache>
                <c:ptCount val="1"/>
                <c:pt idx="0">
                  <c:v>Triwulan</c:v>
                </c:pt>
              </c:strCache>
            </c:strRef>
          </c:tx>
          <c:spPr>
            <a:ln w="28575" cap="rnd">
              <a:solidFill>
                <a:schemeClr val="accent2"/>
              </a:solidFill>
              <a:round/>
            </a:ln>
            <a:effectLst/>
          </c:spPr>
          <c:marker>
            <c:symbol val="circle"/>
            <c:size val="5"/>
            <c:spPr>
              <a:solidFill>
                <a:schemeClr val="accent2"/>
              </a:solidFill>
              <a:ln w="9525">
                <a:solidFill>
                  <a:schemeClr val="accent2"/>
                </a:solidFill>
              </a:ln>
              <a:effectLst/>
            </c:spPr>
          </c:marker>
          <c:val>
            <c:numRef>
              <c:f>Sheet1!$B$2:$B$22</c:f>
              <c:numCache>
                <c:formatCode>General</c:formatCode>
                <c:ptCount val="21"/>
                <c:pt idx="1">
                  <c:v>1</c:v>
                </c:pt>
                <c:pt idx="2">
                  <c:v>2</c:v>
                </c:pt>
                <c:pt idx="3">
                  <c:v>3</c:v>
                </c:pt>
                <c:pt idx="4">
                  <c:v>4</c:v>
                </c:pt>
                <c:pt idx="5">
                  <c:v>1</c:v>
                </c:pt>
                <c:pt idx="6">
                  <c:v>2</c:v>
                </c:pt>
                <c:pt idx="7">
                  <c:v>3</c:v>
                </c:pt>
                <c:pt idx="8">
                  <c:v>4</c:v>
                </c:pt>
                <c:pt idx="9">
                  <c:v>1</c:v>
                </c:pt>
                <c:pt idx="10">
                  <c:v>2</c:v>
                </c:pt>
                <c:pt idx="11">
                  <c:v>3</c:v>
                </c:pt>
                <c:pt idx="12">
                  <c:v>4</c:v>
                </c:pt>
                <c:pt idx="13">
                  <c:v>1</c:v>
                </c:pt>
                <c:pt idx="14">
                  <c:v>2</c:v>
                </c:pt>
                <c:pt idx="15">
                  <c:v>3</c:v>
                </c:pt>
                <c:pt idx="16">
                  <c:v>4</c:v>
                </c:pt>
                <c:pt idx="17">
                  <c:v>1</c:v>
                </c:pt>
                <c:pt idx="18">
                  <c:v>2</c:v>
                </c:pt>
                <c:pt idx="19">
                  <c:v>3</c:v>
                </c:pt>
                <c:pt idx="20">
                  <c:v>4</c:v>
                </c:pt>
              </c:numCache>
            </c:numRef>
          </c:val>
          <c:smooth val="0"/>
        </c:ser>
        <c:ser>
          <c:idx val="2"/>
          <c:order val="2"/>
          <c:tx>
            <c:strRef>
              <c:f>Sheet1!$C$1</c:f>
              <c:strCache>
                <c:ptCount val="1"/>
                <c:pt idx="0">
                  <c:v>Pendapatan Laba Bersih (Rp Jutaan)</c:v>
                </c:pt>
              </c:strCache>
            </c:strRef>
          </c:tx>
          <c:spPr>
            <a:ln w="28575" cap="rnd">
              <a:solidFill>
                <a:schemeClr val="accent3"/>
              </a:solidFill>
              <a:round/>
            </a:ln>
            <a:effectLst/>
          </c:spPr>
          <c:marker>
            <c:symbol val="circle"/>
            <c:size val="5"/>
            <c:spPr>
              <a:solidFill>
                <a:schemeClr val="accent3"/>
              </a:solidFill>
              <a:ln w="9525">
                <a:solidFill>
                  <a:schemeClr val="accent3"/>
                </a:solidFill>
              </a:ln>
              <a:effectLst/>
            </c:spPr>
          </c:marker>
          <c:val>
            <c:numRef>
              <c:f>Sheet1!$C$2:$C$22</c:f>
              <c:numCache>
                <c:formatCode>#,##0</c:formatCode>
                <c:ptCount val="21"/>
                <c:pt idx="1">
                  <c:v>255604</c:v>
                </c:pt>
                <c:pt idx="2">
                  <c:v>366749</c:v>
                </c:pt>
                <c:pt idx="3">
                  <c:v>475653</c:v>
                </c:pt>
                <c:pt idx="4">
                  <c:v>651240</c:v>
                </c:pt>
                <c:pt idx="5">
                  <c:v>200502</c:v>
                </c:pt>
                <c:pt idx="6">
                  <c:v>150146</c:v>
                </c:pt>
                <c:pt idx="7">
                  <c:v>275157</c:v>
                </c:pt>
                <c:pt idx="8">
                  <c:v>71778</c:v>
                </c:pt>
                <c:pt idx="9">
                  <c:v>95342</c:v>
                </c:pt>
                <c:pt idx="10">
                  <c:v>183879</c:v>
                </c:pt>
                <c:pt idx="11">
                  <c:v>209034</c:v>
                </c:pt>
                <c:pt idx="12">
                  <c:v>289576</c:v>
                </c:pt>
                <c:pt idx="13">
                  <c:v>100110</c:v>
                </c:pt>
                <c:pt idx="14">
                  <c:v>222037</c:v>
                </c:pt>
                <c:pt idx="15">
                  <c:v>325661</c:v>
                </c:pt>
                <c:pt idx="16">
                  <c:v>325414</c:v>
                </c:pt>
                <c:pt idx="17">
                  <c:v>119516</c:v>
                </c:pt>
                <c:pt idx="18">
                  <c:v>238184</c:v>
                </c:pt>
                <c:pt idx="19">
                  <c:v>344295</c:v>
                </c:pt>
                <c:pt idx="20">
                  <c:v>365166</c:v>
                </c:pt>
              </c:numCache>
            </c:numRef>
          </c:val>
          <c:smooth val="0"/>
        </c:ser>
        <c:dLbls>
          <c:showLegendKey val="0"/>
          <c:showVal val="0"/>
          <c:showCatName val="0"/>
          <c:showSerName val="0"/>
          <c:showPercent val="0"/>
          <c:showBubbleSize val="0"/>
        </c:dLbls>
        <c:marker val="1"/>
        <c:smooth val="0"/>
        <c:axId val="-855125360"/>
        <c:axId val="-855128624"/>
      </c:lineChart>
      <c:catAx>
        <c:axId val="-855125360"/>
        <c:scaling>
          <c:orientation val="minMax"/>
        </c:scaling>
        <c:delete val="0"/>
        <c:axPos val="b"/>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55128624"/>
        <c:crosses val="autoZero"/>
        <c:auto val="1"/>
        <c:lblAlgn val="ctr"/>
        <c:lblOffset val="100"/>
        <c:noMultiLvlLbl val="0"/>
      </c:catAx>
      <c:valAx>
        <c:axId val="-855128624"/>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855125360"/>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490</TotalTime>
  <Pages>24</Pages>
  <Words>4421</Words>
  <Characters>25206</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Mohammad Alvi Tirtha Al-Rasyd</dc:creator>
  <cp:keywords/>
  <dc:description/>
  <cp:lastModifiedBy>Mohammad Alvi Tirtha Al-Rasyd</cp:lastModifiedBy>
  <cp:revision>16</cp:revision>
  <dcterms:created xsi:type="dcterms:W3CDTF">2019-06-14T15:24:00Z</dcterms:created>
  <dcterms:modified xsi:type="dcterms:W3CDTF">2019-07-02T05:53:00Z</dcterms:modified>
</cp:coreProperties>
</file>